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1"/>
        <w:widowControl/>
        <w:spacing w:before="420" w:line="560" w:lineRule="exact"/>
        <w:jc w:val="center"/>
        <w:rPr>
          <w:rFonts w:ascii="方正小标宋_GBK" w:eastAsia="方正小标宋_GBK" w:cs="宋体"/>
          <w:sz w:val="44"/>
          <w:szCs w:val="44"/>
        </w:rPr>
      </w:pPr>
      <w:r>
        <w:rPr>
          <w:rFonts w:ascii="方正小标宋_GBK" w:eastAsia="方正小标宋_GBK" w:cs="宋体" w:hint="eastAsia"/>
          <w:sz w:val="44"/>
          <w:szCs w:val="44"/>
        </w:rPr>
        <w:t>湛江海关行政复议办事指南</w:t>
      </w:r>
    </w:p>
    <w:p>
      <w:pPr>
        <w:pStyle w:val="21"/>
        <w:widowControl/>
        <w:spacing w:line="560" w:lineRule="exact"/>
        <w:ind w:firstLineChars="200" w:firstLine="640"/>
        <w:jc w:val="both"/>
        <w:rPr>
          <w:rFonts w:ascii="方正仿宋_GBK" w:eastAsia="方正仿宋_GBK" w:cs="宋体"/>
          <w:sz w:val="32"/>
          <w:szCs w:val="32"/>
        </w:rPr>
      </w:pPr>
    </w:p>
    <w:p>
      <w:pPr>
        <w:pStyle w:val="21"/>
        <w:widowControl/>
        <w:spacing w:line="560" w:lineRule="exact"/>
        <w:ind w:firstLineChars="200" w:firstLine="640"/>
        <w:jc w:val="both"/>
        <w:rPr>
          <w:rFonts w:ascii="方正仿宋_GBK" w:eastAsia="方正仿宋_GBK" w:cs="宋体"/>
          <w:sz w:val="32"/>
          <w:szCs w:val="32"/>
        </w:rPr>
      </w:pPr>
      <w:r>
        <w:rPr>
          <w:rFonts w:ascii="方正黑体_GBK" w:eastAsia="方正黑体_GBK" w:cs="宋体" w:hint="eastAsia"/>
          <w:sz w:val="32"/>
          <w:szCs w:val="32"/>
        </w:rPr>
        <w:t>一、事项名称：</w:t>
      </w:r>
      <w:r>
        <w:rPr>
          <w:rFonts w:ascii="方正仿宋_GBK" w:eastAsia="方正仿宋_GBK" w:cs="宋体" w:hint="eastAsia"/>
          <w:sz w:val="32"/>
          <w:szCs w:val="32"/>
        </w:rPr>
        <w:t>行政复议</w:t>
      </w:r>
      <w:r>
        <w:rPr>
          <w:rFonts w:ascii="方正仿宋_GBK" w:eastAsia="方正仿宋_GBK" w:cs="宋体"/>
          <w:sz w:val="32"/>
          <w:szCs w:val="32"/>
        </w:rPr>
        <w:t xml:space="preserve"> </w:t>
      </w:r>
    </w:p>
    <w:p>
      <w:pPr>
        <w:pStyle w:val="21"/>
        <w:widowControl/>
        <w:spacing w:line="560" w:lineRule="exact"/>
        <w:ind w:firstLineChars="200" w:firstLine="640"/>
        <w:jc w:val="both"/>
        <w:rPr>
          <w:rFonts w:ascii="方正黑体_GBK" w:eastAsia="方正黑体_GBK" w:cs="宋体"/>
          <w:sz w:val="32"/>
          <w:szCs w:val="32"/>
        </w:rPr>
      </w:pPr>
      <w:r>
        <w:rPr>
          <w:rFonts w:ascii="方正黑体_GBK" w:eastAsia="方正黑体_GBK" w:cs="宋体" w:hint="eastAsia"/>
          <w:sz w:val="32"/>
          <w:szCs w:val="32"/>
        </w:rPr>
        <w:t>二、</w:t>
      </w:r>
      <w:r>
        <w:rPr>
          <w:rFonts w:eastAsia="方正黑体_GBK" w:hint="eastAsia"/>
          <w:sz w:val="32"/>
          <w:szCs w:val="32"/>
        </w:rPr>
        <w:t>事项类型：</w:t>
      </w:r>
      <w:r>
        <w:rPr>
          <w:rFonts w:ascii="方正仿宋_GBK" w:eastAsia="方正仿宋_GBK" w:hint="eastAsia"/>
          <w:sz w:val="32"/>
          <w:szCs w:val="32"/>
        </w:rPr>
        <w:t>行政救济</w:t>
      </w:r>
    </w:p>
    <w:p>
      <w:pPr>
        <w:pStyle w:val="21"/>
        <w:widowControl/>
        <w:spacing w:line="560" w:lineRule="exact"/>
        <w:ind w:firstLineChars="200" w:firstLine="640"/>
        <w:jc w:val="both"/>
        <w:rPr>
          <w:rFonts w:eastAsia="方正黑体_GBK"/>
          <w:sz w:val="32"/>
          <w:szCs w:val="32"/>
        </w:rPr>
      </w:pPr>
      <w:r>
        <w:rPr>
          <w:rFonts w:eastAsia="方正黑体_GBK" w:hint="eastAsia"/>
          <w:sz w:val="32"/>
          <w:szCs w:val="32"/>
        </w:rPr>
        <w:t>三、设立依据：</w:t>
      </w:r>
    </w:p>
    <w:p>
      <w:pPr>
        <w:pStyle w:val="21"/>
        <w:widowControl/>
        <w:spacing w:line="560" w:lineRule="exact"/>
        <w:ind w:firstLineChars="200" w:firstLine="640"/>
        <w:jc w:val="both"/>
        <w:rPr>
          <w:rFonts w:ascii="方正楷体_GBK" w:eastAsia="方正楷体_GBK"/>
          <w:bCs/>
          <w:sz w:val="32"/>
          <w:szCs w:val="32"/>
        </w:rPr>
      </w:pPr>
      <w:r>
        <w:rPr>
          <w:rFonts w:ascii="方正楷体_GBK" w:eastAsia="方正楷体_GBK" w:hint="eastAsia"/>
          <w:bCs/>
          <w:sz w:val="32"/>
          <w:szCs w:val="32"/>
        </w:rPr>
        <w:t>（一）《中华人民共和国行政复议法》</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第二条</w:t>
      </w:r>
      <w:bookmarkStart w:id="0" w:name="tiao_2_kuan_1"/>
      <w:bookmarkEnd w:id="0"/>
      <w:r>
        <w:rPr>
          <w:rFonts w:ascii="方正仿宋_GBK" w:eastAsia="方正仿宋_GBK" w:cs="宋体" w:hint="eastAsia"/>
          <w:sz w:val="32"/>
          <w:szCs w:val="32"/>
        </w:rPr>
        <w:t>　公民、法人或者其他组织认为行政机关的行政行为侵犯其合法权益，向行政复议机关提出行政复议申请，行政复议机关办理行政复议案件，适用本法。</w:t>
      </w:r>
    </w:p>
    <w:p>
      <w:pPr>
        <w:pStyle w:val="21"/>
        <w:spacing w:line="560" w:lineRule="exact"/>
        <w:ind w:firstLineChars="200" w:firstLine="640"/>
        <w:jc w:val="both"/>
        <w:rPr>
          <w:rFonts w:ascii="方正仿宋_GBK" w:eastAsia="方正仿宋_GBK" w:cs="宋体"/>
          <w:sz w:val="32"/>
          <w:szCs w:val="32"/>
        </w:rPr>
      </w:pPr>
      <w:bookmarkStart w:id="1" w:name="tiao_2_kuan_2"/>
      <w:bookmarkEnd w:id="1"/>
      <w:r>
        <w:rPr>
          <w:rFonts w:ascii="方正仿宋_GBK" w:eastAsia="方正仿宋_GBK" w:cs="宋体" w:hint="eastAsia"/>
          <w:sz w:val="32"/>
          <w:szCs w:val="32"/>
        </w:rPr>
        <w:t>前款所称行政行为，包括法律、法规、规章授权的组织的行政行为。</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第十一条　有下列情形之一的，公民、法人或者其他组织可以依照本法申请行政复议：</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（一）对行政机关作出的行政处罚决定不服；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（二）对行政机关作出的行政强制措施、行政强制执行决定不服；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（三）申请行政许可，行政机关拒绝或者在法定期限内不予答复，或者对行政机关作出的有关行政许可的其他决定不服；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（四）对行政机关作出的确认自然资源的所有权或者使用权的决定不服；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（五）对行政机关作出的征收征用决定及其补偿决定不服；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（六）对行政机关作出的赔偿决定或者不予赔偿决定不服；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（七）对行政机关作出的不予受理工伤认定申请的决定或者工伤认定结论不服；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（八）认为行政机关侵犯其经营自主权或者农村土地承包经营权、农村土地经营权；</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（九）认为行政机关滥用行政权力排除或者限制竞争；</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（十）认为行政机关违法集资、摊派费用或者违法要求履行其他义务；</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（十一）申请行政机关履行保护人身权利、财产权利、受教育权利等合法权益的法定职责，行政机关拒绝履行、未依法履行或者不予答复；</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（十二）申请行政机关依法给付抚恤金、社会保险待遇或者最低生活保障等社会保障，行政机关没有依法给付；</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（十三）认为行政机关不依法订立、不依法履行、未按照约定履行或者违法变更、解除政府特许经营协议、土地房屋征收补偿协议等行政协议；</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（十四）认为行政机关在政府信息公开工作中侵犯其合法权益；</w:t>
      </w:r>
    </w:p>
    <w:p>
      <w:pPr>
        <w:pStyle w:val="21"/>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（十五）认为行政机关的其他行政行为侵犯其合法权益。</w:t>
      </w:r>
    </w:p>
    <w:p>
      <w:pPr>
        <w:pStyle w:val="21"/>
        <w:spacing w:line="560" w:lineRule="exact"/>
        <w:ind w:firstLineChars="200" w:firstLine="640"/>
        <w:jc w:val="both"/>
        <w:rPr>
          <w:rFonts w:ascii="方正仿宋_GBK" w:eastAsia="方正仿宋_GBK" w:cs="宋体"/>
          <w:sz w:val="32"/>
          <w:szCs w:val="32"/>
        </w:rPr>
      </w:pPr>
      <w:bookmarkStart w:id="2" w:name="tiao_20"/>
      <w:bookmarkEnd w:id="2"/>
      <w:r>
        <w:rPr>
          <w:rFonts w:ascii="方正仿宋_GBK" w:eastAsia="方正仿宋_GBK" w:cs="宋体" w:hint="eastAsia"/>
          <w:sz w:val="32"/>
          <w:szCs w:val="32"/>
        </w:rPr>
        <w:t>第二十条</w:t>
      </w:r>
      <w:bookmarkStart w:id="3" w:name="tiao_20_kuan_1"/>
      <w:bookmarkEnd w:id="3"/>
      <w:r>
        <w:rPr>
          <w:rFonts w:ascii="方正仿宋_GBK" w:eastAsia="方正仿宋_GBK" w:cs="宋体" w:hint="eastAsia"/>
          <w:sz w:val="32"/>
          <w:szCs w:val="32"/>
        </w:rPr>
        <w:t>　公民、法人或者其他组织认为行政行为侵犯其合法权益的，可以自知道或者应当知道该行政行为之日起六十日内提出行政复议申请；但是法律规定的申请期限超过六十日的除外。</w:t>
      </w:r>
    </w:p>
    <w:p>
      <w:pPr>
        <w:pStyle w:val="21"/>
        <w:spacing w:line="560" w:lineRule="exact"/>
        <w:ind w:firstLineChars="200" w:firstLine="640"/>
        <w:jc w:val="both"/>
        <w:rPr>
          <w:rFonts w:ascii="方正仿宋_GBK" w:eastAsia="方正仿宋_GBK" w:cs="宋体"/>
          <w:sz w:val="32"/>
          <w:szCs w:val="32"/>
        </w:rPr>
      </w:pPr>
      <w:bookmarkStart w:id="4" w:name="tiao_20_kuan_2"/>
      <w:bookmarkEnd w:id="4"/>
      <w:r>
        <w:rPr>
          <w:rFonts w:ascii="方正仿宋_GBK" w:eastAsia="方正仿宋_GBK" w:cs="宋体" w:hint="eastAsia"/>
          <w:sz w:val="32"/>
          <w:szCs w:val="32"/>
        </w:rPr>
        <w:t>因不可抗力或者其他正当理由耽误法定申请期限的，申请期限自障碍消除之日起继续计算。</w:t>
      </w:r>
    </w:p>
    <w:p>
      <w:pPr>
        <w:pStyle w:val="21"/>
        <w:widowControl/>
        <w:spacing w:line="560" w:lineRule="exact"/>
        <w:ind w:firstLineChars="200" w:firstLine="640"/>
        <w:jc w:val="both"/>
        <w:rPr>
          <w:rFonts w:ascii="方正仿宋_GBK" w:eastAsia="方正仿宋_GBK" w:cs="宋体"/>
          <w:sz w:val="32"/>
          <w:szCs w:val="32"/>
        </w:rPr>
      </w:pPr>
      <w:bookmarkStart w:id="5" w:name="tiao_20_kuan_3"/>
      <w:bookmarkEnd w:id="5"/>
      <w:r>
        <w:rPr>
          <w:rFonts w:ascii="方正仿宋_GBK" w:eastAsia="方正仿宋_GBK" w:cs="宋体" w:hint="eastAsia"/>
          <w:sz w:val="32"/>
          <w:szCs w:val="32"/>
        </w:rPr>
        <w:t>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pPr>
        <w:pStyle w:val="21"/>
        <w:spacing w:line="560" w:lineRule="exact"/>
        <w:ind w:firstLineChars="200" w:firstLine="640"/>
        <w:jc w:val="both"/>
        <w:rPr>
          <w:rFonts w:ascii="方正仿宋_GBK" w:eastAsia="方正仿宋_GBK" w:cs="宋体"/>
          <w:sz w:val="32"/>
          <w:szCs w:val="32"/>
        </w:rPr>
      </w:pPr>
      <w:bookmarkStart w:id="6" w:name="tiao_23"/>
      <w:bookmarkEnd w:id="6"/>
      <w:r>
        <w:rPr>
          <w:rFonts w:ascii="方正仿宋_GBK" w:eastAsia="方正仿宋_GBK" w:cs="宋体" w:hint="eastAsia"/>
          <w:sz w:val="32"/>
          <w:szCs w:val="32"/>
        </w:rPr>
        <w:t>第二十三条</w:t>
      </w:r>
      <w:bookmarkStart w:id="7" w:name="tiao_23_kuan_1"/>
      <w:bookmarkEnd w:id="7"/>
      <w:r>
        <w:rPr>
          <w:rFonts w:ascii="方正仿宋_GBK" w:eastAsia="方正仿宋_GBK" w:cs="宋体" w:hint="eastAsia"/>
          <w:sz w:val="32"/>
          <w:szCs w:val="32"/>
        </w:rPr>
        <w:t>　有下列情形之一的，申请人应当先向行政复议机关申请行政复议，对行政复议决定不服的，可以再依法向人民法院提起行政诉讼：</w:t>
      </w:r>
    </w:p>
    <w:p>
      <w:pPr>
        <w:pStyle w:val="21"/>
        <w:spacing w:line="560" w:lineRule="exact"/>
        <w:ind w:firstLineChars="200" w:firstLine="640"/>
        <w:jc w:val="both"/>
        <w:rPr>
          <w:rFonts w:ascii="方正仿宋_GBK" w:eastAsia="方正仿宋_GBK" w:cs="宋体"/>
          <w:sz w:val="32"/>
          <w:szCs w:val="32"/>
        </w:rPr>
      </w:pPr>
      <w:bookmarkStart w:id="8" w:name="tiao_23_kuan_1_xiang_1"/>
      <w:bookmarkEnd w:id="8"/>
      <w:r>
        <w:rPr>
          <w:rFonts w:ascii="方正仿宋_GBK" w:eastAsia="方正仿宋_GBK" w:cs="宋体" w:hint="eastAsia"/>
          <w:sz w:val="32"/>
          <w:szCs w:val="32"/>
        </w:rPr>
        <w:t>（一）对当场作出的行政处罚决定不服；</w:t>
      </w:r>
    </w:p>
    <w:p>
      <w:pPr>
        <w:pStyle w:val="21"/>
        <w:spacing w:line="560" w:lineRule="exact"/>
        <w:ind w:firstLineChars="200" w:firstLine="640"/>
        <w:jc w:val="both"/>
        <w:rPr>
          <w:rFonts w:ascii="方正仿宋_GBK" w:eastAsia="方正仿宋_GBK" w:cs="宋体"/>
          <w:sz w:val="32"/>
          <w:szCs w:val="32"/>
        </w:rPr>
      </w:pPr>
      <w:bookmarkStart w:id="9" w:name="tiao_23_kuan_1_xiang_2"/>
      <w:bookmarkEnd w:id="9"/>
      <w:r>
        <w:rPr>
          <w:rFonts w:ascii="方正仿宋_GBK" w:eastAsia="方正仿宋_GBK" w:cs="宋体" w:hint="eastAsia"/>
          <w:sz w:val="32"/>
          <w:szCs w:val="32"/>
        </w:rPr>
        <w:t>（二）对行政机关作出的侵犯其已经依法取得的自然资源的所有权或者使用权的决定不服；</w:t>
      </w:r>
    </w:p>
    <w:p>
      <w:pPr>
        <w:pStyle w:val="21"/>
        <w:spacing w:line="560" w:lineRule="exact"/>
        <w:ind w:firstLineChars="200" w:firstLine="640"/>
        <w:jc w:val="both"/>
        <w:rPr>
          <w:rFonts w:ascii="方正仿宋_GBK" w:eastAsia="方正仿宋_GBK" w:cs="宋体"/>
          <w:sz w:val="32"/>
          <w:szCs w:val="32"/>
        </w:rPr>
      </w:pPr>
      <w:bookmarkStart w:id="10" w:name="tiao_23_kuan_1_xiang_3"/>
      <w:bookmarkEnd w:id="10"/>
      <w:r>
        <w:rPr>
          <w:rFonts w:ascii="方正仿宋_GBK" w:eastAsia="方正仿宋_GBK" w:cs="宋体" w:hint="eastAsia"/>
          <w:sz w:val="32"/>
          <w:szCs w:val="32"/>
        </w:rPr>
        <w:t>（三）认为行政机关存在本法第十一条规定的未履行法定职责情形；</w:t>
      </w:r>
    </w:p>
    <w:p>
      <w:pPr>
        <w:pStyle w:val="21"/>
        <w:spacing w:line="560" w:lineRule="exact"/>
        <w:ind w:firstLineChars="200" w:firstLine="640"/>
        <w:jc w:val="both"/>
        <w:rPr>
          <w:rFonts w:ascii="方正仿宋_GBK" w:eastAsia="方正仿宋_GBK" w:cs="宋体"/>
          <w:sz w:val="32"/>
          <w:szCs w:val="32"/>
        </w:rPr>
      </w:pPr>
      <w:bookmarkStart w:id="11" w:name="tiao_23_kuan_1_xiang_4"/>
      <w:bookmarkEnd w:id="11"/>
      <w:r>
        <w:rPr>
          <w:rFonts w:ascii="方正仿宋_GBK" w:eastAsia="方正仿宋_GBK" w:cs="宋体" w:hint="eastAsia"/>
          <w:sz w:val="32"/>
          <w:szCs w:val="32"/>
        </w:rPr>
        <w:t>（四）申请政府信息公开，行政机关不予公开；</w:t>
      </w:r>
    </w:p>
    <w:p>
      <w:pPr>
        <w:pStyle w:val="21"/>
        <w:spacing w:line="560" w:lineRule="exact"/>
        <w:ind w:firstLineChars="200" w:firstLine="640"/>
        <w:jc w:val="both"/>
        <w:rPr>
          <w:rFonts w:ascii="方正仿宋_GBK" w:eastAsia="方正仿宋_GBK" w:cs="宋体"/>
          <w:sz w:val="32"/>
          <w:szCs w:val="32"/>
        </w:rPr>
      </w:pPr>
      <w:bookmarkStart w:id="12" w:name="tiao_23_kuan_1_xiang_5"/>
      <w:bookmarkEnd w:id="12"/>
      <w:r>
        <w:rPr>
          <w:rFonts w:ascii="方正仿宋_GBK" w:eastAsia="方正仿宋_GBK" w:cs="宋体" w:hint="eastAsia"/>
          <w:sz w:val="32"/>
          <w:szCs w:val="32"/>
        </w:rPr>
        <w:t>（五）法律、行政法规规定应当先向行政复议机关申请行政复议的其他情形。</w:t>
      </w:r>
    </w:p>
    <w:p>
      <w:pPr>
        <w:pStyle w:val="21"/>
        <w:spacing w:line="560" w:lineRule="exact"/>
        <w:ind w:firstLineChars="200" w:firstLine="640"/>
        <w:jc w:val="both"/>
        <w:rPr>
          <w:rFonts w:ascii="方正仿宋_GBK" w:eastAsia="方正仿宋_GBK" w:cs="宋体"/>
          <w:sz w:val="32"/>
          <w:szCs w:val="32"/>
        </w:rPr>
      </w:pPr>
      <w:bookmarkStart w:id="13" w:name="tiao_23_kuan_2"/>
      <w:bookmarkEnd w:id="13"/>
      <w:r>
        <w:rPr>
          <w:rFonts w:ascii="方正仿宋_GBK" w:eastAsia="方正仿宋_GBK" w:cs="宋体" w:hint="eastAsia"/>
          <w:sz w:val="32"/>
          <w:szCs w:val="32"/>
        </w:rPr>
        <w:t>对前款规定的情形，行政机关在作出行政行为时应当告知公民、法人或者其他组织先向行政复议机关申请行政复议。</w:t>
      </w:r>
    </w:p>
    <w:p>
      <w:pPr>
        <w:pStyle w:val="21"/>
        <w:widowControl/>
        <w:spacing w:line="560" w:lineRule="exact"/>
        <w:ind w:firstLineChars="200" w:firstLine="640"/>
        <w:jc w:val="both"/>
        <w:rPr>
          <w:rFonts w:ascii="方正楷体_GBK" w:eastAsia="方正楷体_GBK"/>
          <w:bCs/>
          <w:sz w:val="32"/>
          <w:szCs w:val="32"/>
        </w:rPr>
      </w:pPr>
      <w:bookmarkStart w:id="14" w:name="tiao_9_kuan_2"/>
      <w:bookmarkEnd w:id="14"/>
      <w:r>
        <w:rPr>
          <w:rFonts w:ascii="方正楷体_GBK" w:eastAsia="方正楷体_GBK" w:hint="eastAsia"/>
          <w:bCs/>
          <w:sz w:val="32"/>
          <w:szCs w:val="32"/>
        </w:rPr>
        <w:t>（二）《中华人民共和国海关法》</w:t>
      </w:r>
    </w:p>
    <w:p>
      <w:pPr>
        <w:pStyle w:val="21"/>
        <w:widowControl/>
        <w:spacing w:line="560" w:lineRule="exact"/>
        <w:ind w:firstLineChars="200" w:firstLine="640"/>
        <w:jc w:val="both"/>
        <w:rPr>
          <w:rFonts w:ascii="方正仿宋_GBK" w:eastAsia="方正仿宋_GBK" w:cs="宋体"/>
          <w:sz w:val="32"/>
          <w:szCs w:val="32"/>
        </w:rPr>
      </w:pPr>
      <w:bookmarkStart w:id="15" w:name="tiao_64"/>
      <w:bookmarkEnd w:id="15"/>
      <w:r>
        <w:rPr>
          <w:rFonts w:ascii="方正仿宋_GBK" w:eastAsia="方正仿宋_GBK" w:cs="宋体" w:hint="eastAsia"/>
          <w:sz w:val="32"/>
          <w:szCs w:val="32"/>
        </w:rPr>
        <w:t>第六十四条</w:t>
      </w:r>
      <w:bookmarkStart w:id="16" w:name="tiao_64_kuan_1"/>
      <w:bookmarkEnd w:id="16"/>
      <w:r>
        <w:rPr>
          <w:rFonts w:ascii="方正仿宋_GBK" w:eastAsia="方正仿宋_GBK" w:cs="宋体" w:hint="eastAsia"/>
          <w:sz w:val="32"/>
          <w:szCs w:val="32"/>
        </w:rPr>
        <w:t>　纳税义务人同海关发生纳税争议时，应当缴纳税款，并可以依法申请行政复议；对复议决定仍不服的，可以依法向人民法院提起诉讼。</w:t>
      </w:r>
    </w:p>
    <w:p>
      <w:pPr>
        <w:pStyle w:val="21"/>
        <w:widowControl/>
        <w:spacing w:line="560" w:lineRule="exact"/>
        <w:ind w:firstLineChars="200" w:firstLine="640"/>
        <w:jc w:val="both"/>
        <w:rPr>
          <w:rFonts w:ascii="Times New Roman" w:eastAsia="方正仿宋_GBK" w:hAnsi="Times New Roman"/>
          <w:b/>
          <w:bCs/>
          <w:sz w:val="32"/>
          <w:szCs w:val="32"/>
        </w:rPr>
      </w:pPr>
      <w:r>
        <w:rPr>
          <w:rFonts w:ascii="方正楷体_GBK" w:eastAsia="方正楷体_GBK" w:hint="eastAsia"/>
          <w:bCs/>
          <w:sz w:val="32"/>
          <w:szCs w:val="32"/>
        </w:rPr>
        <w:t>（三）《中华人民共和国进出口商品检验法》</w:t>
      </w:r>
    </w:p>
    <w:p>
      <w:pPr>
        <w:pStyle w:val="21"/>
        <w:widowControl/>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第二十八条</w:t>
      </w:r>
      <w:bookmarkStart w:id="17" w:name="tiao_29_kuan_1"/>
      <w:bookmarkEnd w:id="17"/>
      <w:r>
        <w:rPr>
          <w:rFonts w:ascii="方正仿宋_GBK" w:eastAsia="方正仿宋_GBK" w:cs="宋体" w:hint="eastAsia"/>
          <w:sz w:val="32"/>
          <w:szCs w:val="32"/>
        </w:rPr>
        <w:t>　当事人对商检机构、国家商检部门作出的复验结论不服或者对商检机构作出的处罚决定不服的，可以依法申请行政复议，也可以依法向人民法院提起诉讼。</w:t>
      </w:r>
    </w:p>
    <w:p>
      <w:pPr>
        <w:pStyle w:val="21"/>
        <w:widowControl/>
        <w:numPr>
          <w:ilvl w:val="0"/>
          <w:numId w:val="1"/>
        </w:numPr>
        <w:spacing w:line="560" w:lineRule="exact"/>
        <w:ind w:left="0" w:firstLineChars="200" w:firstLine="640"/>
        <w:jc w:val="both"/>
        <w:rPr>
          <w:rFonts w:ascii="方正仿宋_GBK" w:eastAsia="方正仿宋_GBK" w:cs="宋体"/>
          <w:sz w:val="32"/>
          <w:szCs w:val="32"/>
        </w:rPr>
      </w:pPr>
      <w:r>
        <w:rPr>
          <w:rFonts w:ascii="方正仿宋_GBK" w:eastAsia="方正仿宋_GBK" w:cs="宋体" w:hint="eastAsia"/>
          <w:sz w:val="32"/>
          <w:szCs w:val="32"/>
        </w:rPr>
        <w:t>《</w:t>
      </w:r>
      <w:r>
        <w:rPr>
          <w:rFonts w:ascii="方正楷体_GBK" w:eastAsia="方正楷体_GBK" w:hint="eastAsia"/>
          <w:bCs/>
          <w:sz w:val="32"/>
          <w:szCs w:val="32"/>
        </w:rPr>
        <w:t>中华人民共和国进出境动植物检疫法</w:t>
      </w:r>
      <w:r>
        <w:rPr>
          <w:rFonts w:ascii="方正仿宋_GBK" w:eastAsia="方正仿宋_GBK" w:cs="宋体" w:hint="eastAsia"/>
          <w:sz w:val="32"/>
          <w:szCs w:val="32"/>
        </w:rPr>
        <w:t>》</w:t>
      </w:r>
    </w:p>
    <w:p>
      <w:pPr>
        <w:pStyle w:val="21"/>
        <w:widowControl/>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第四十四条</w:t>
      </w:r>
      <w:bookmarkStart w:id="18" w:name="tiao_44_kuan_1"/>
      <w:bookmarkEnd w:id="18"/>
      <w:r>
        <w:rPr>
          <w:rFonts w:ascii="方正仿宋_GBK" w:eastAsia="方正仿宋_GBK" w:cs="宋体" w:hint="eastAsia"/>
          <w:sz w:val="32"/>
          <w:szCs w:val="32"/>
        </w:rPr>
        <w:t>　当事人对动植物检疫机关的处罚决定不服的，可以在接到处罚通知之日起十五日内向作出处罚决定的机关的上一级机关申请复议；当事人也可以在接到处罚通知之日起十五日内直接向人民法院起诉。</w:t>
      </w:r>
    </w:p>
    <w:p>
      <w:pPr>
        <w:pStyle w:val="21"/>
        <w:widowControl/>
        <w:spacing w:line="560" w:lineRule="exact"/>
        <w:ind w:firstLineChars="200" w:firstLine="640"/>
        <w:jc w:val="both"/>
        <w:rPr>
          <w:rFonts w:eastAsia="方正黑体_GBK"/>
          <w:sz w:val="32"/>
          <w:szCs w:val="32"/>
        </w:rPr>
      </w:pPr>
      <w:bookmarkStart w:id="19" w:name="tiao_17_kuan_2"/>
      <w:bookmarkStart w:id="20" w:name="tiao_17"/>
      <w:bookmarkEnd w:id="19"/>
      <w:bookmarkEnd w:id="20"/>
      <w:r>
        <w:rPr>
          <w:rFonts w:eastAsia="方正黑体_GBK" w:hint="eastAsia"/>
          <w:sz w:val="32"/>
          <w:szCs w:val="32"/>
        </w:rPr>
        <w:t>四、实施机构：</w:t>
      </w:r>
    </w:p>
    <w:p>
      <w:pPr>
        <w:pStyle w:val="21"/>
        <w:widowControl/>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复议机关：湛江海关</w:t>
      </w:r>
    </w:p>
    <w:p>
      <w:pPr>
        <w:pStyle w:val="21"/>
        <w:widowControl/>
        <w:spacing w:line="560" w:lineRule="exact"/>
        <w:ind w:firstLineChars="200" w:firstLine="640"/>
        <w:jc w:val="both"/>
        <w:rPr>
          <w:rFonts w:ascii="方正仿宋_GBK" w:eastAsia="方正仿宋_GBK" w:cs="宋体"/>
          <w:sz w:val="32"/>
          <w:szCs w:val="32"/>
        </w:rPr>
      </w:pPr>
      <w:r>
        <w:rPr>
          <w:rFonts w:ascii="方正仿宋_GBK" w:eastAsia="方正仿宋_GBK" w:cs="宋体" w:hint="eastAsia"/>
          <w:sz w:val="32"/>
          <w:szCs w:val="32"/>
        </w:rPr>
        <w:t>复议机构：湛江海关法规处</w:t>
      </w:r>
    </w:p>
    <w:p>
      <w:pPr>
        <w:spacing w:line="560" w:lineRule="exact"/>
        <w:ind w:firstLineChars="200" w:firstLine="640"/>
        <w:rPr>
          <w:rFonts w:eastAsia="方正黑体_GBK"/>
          <w:sz w:val="32"/>
          <w:szCs w:val="32"/>
        </w:rPr>
      </w:pPr>
      <w:r>
        <w:rPr>
          <w:rFonts w:eastAsia="方正黑体_GBK" w:hint="eastAsia"/>
          <w:sz w:val="32"/>
          <w:szCs w:val="32"/>
        </w:rPr>
        <w:t>五、法定办结时限：</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sz w:val="32"/>
          <w:szCs w:val="32"/>
        </w:rPr>
        <w:t>适用普通程序审理的行政复议案件，自受理申请之日起</w:t>
      </w:r>
      <w:r>
        <w:rPr>
          <w:rFonts w:ascii="Times New Roman" w:eastAsia="方正仿宋_GBK" w:hAnsi="Times New Roman"/>
          <w:sz w:val="32"/>
          <w:szCs w:val="32"/>
        </w:rPr>
        <w:t>60</w:t>
      </w:r>
      <w:r>
        <w:rPr>
          <w:rFonts w:ascii="Times New Roman" w:eastAsia="方正仿宋_GBK" w:hAnsi="Times New Roman" w:hint="eastAsia"/>
          <w:sz w:val="32"/>
          <w:szCs w:val="32"/>
        </w:rPr>
        <w:t>日内作出行政复议决定。情况复杂，不能在规定期限内作出行政复议决定的，经海关行政复议机构负责人批准，可以延长最多不超过</w:t>
      </w:r>
      <w:r>
        <w:rPr>
          <w:rFonts w:ascii="Times New Roman" w:eastAsia="方正仿宋_GBK" w:hAnsi="Times New Roman"/>
          <w:sz w:val="32"/>
          <w:szCs w:val="32"/>
        </w:rPr>
        <w:t>30</w:t>
      </w:r>
      <w:r>
        <w:rPr>
          <w:rFonts w:ascii="Times New Roman" w:eastAsia="方正仿宋_GBK" w:hAnsi="Times New Roman" w:hint="eastAsia"/>
          <w:sz w:val="32"/>
          <w:szCs w:val="32"/>
        </w:rPr>
        <w:t>日，</w:t>
      </w:r>
      <w:r>
        <w:rPr>
          <w:rFonts w:ascii="Times New Roman" w:eastAsia="方正仿宋_GBK" w:hAnsi="Times New Roman" w:hint="eastAsia"/>
          <w:bCs/>
          <w:sz w:val="32"/>
          <w:szCs w:val="32"/>
        </w:rPr>
        <w:t>并书面告知申请人。依法中止审理的案件除外。</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适用简易程序审理的行政复议案件，自受理申请之日起</w:t>
      </w:r>
      <w:r>
        <w:rPr>
          <w:rFonts w:ascii="Times New Roman" w:eastAsia="方正仿宋_GBK" w:hAnsi="Times New Roman"/>
          <w:bCs/>
          <w:sz w:val="32"/>
          <w:szCs w:val="32"/>
        </w:rPr>
        <w:t>30</w:t>
      </w:r>
      <w:r>
        <w:rPr>
          <w:rFonts w:ascii="Times New Roman" w:eastAsia="方正仿宋_GBK" w:hAnsi="Times New Roman" w:hint="eastAsia"/>
          <w:bCs/>
          <w:sz w:val="32"/>
          <w:szCs w:val="32"/>
        </w:rPr>
        <w:t>日内作出行政复议决定。</w:t>
      </w:r>
    </w:p>
    <w:p>
      <w:pPr>
        <w:spacing w:line="560" w:lineRule="exact"/>
        <w:ind w:firstLineChars="200" w:firstLine="640"/>
        <w:rPr>
          <w:rFonts w:eastAsia="方正黑体_GBK"/>
          <w:sz w:val="32"/>
          <w:szCs w:val="32"/>
        </w:rPr>
      </w:pPr>
      <w:r>
        <w:rPr>
          <w:rFonts w:eastAsia="方正黑体_GBK" w:hint="eastAsia"/>
          <w:sz w:val="32"/>
          <w:szCs w:val="32"/>
        </w:rPr>
        <w:t>六、承诺办结时限：</w:t>
      </w:r>
    </w:p>
    <w:p>
      <w:pPr>
        <w:spacing w:line="560" w:lineRule="exact"/>
        <w:ind w:firstLineChars="200" w:firstLine="640"/>
        <w:rPr>
          <w:rFonts w:ascii="方正仿宋_GBK" w:eastAsia="方正仿宋_GBK" w:cs="宋体"/>
          <w:sz w:val="32"/>
          <w:szCs w:val="32"/>
        </w:rPr>
      </w:pPr>
      <w:r>
        <w:rPr>
          <w:rFonts w:ascii="Times New Roman" w:eastAsia="方正仿宋_GBK" w:hAnsi="Times New Roman" w:hint="eastAsia"/>
          <w:sz w:val="32"/>
          <w:szCs w:val="32"/>
        </w:rPr>
        <w:t>同法定办结时限。</w:t>
      </w:r>
    </w:p>
    <w:p>
      <w:pPr>
        <w:pStyle w:val="21"/>
        <w:widowControl/>
        <w:spacing w:line="560" w:lineRule="exact"/>
        <w:ind w:firstLineChars="200" w:firstLine="640"/>
        <w:jc w:val="both"/>
        <w:rPr>
          <w:rFonts w:ascii="Times New Roman" w:eastAsia="方正仿宋_GBK" w:hAnsi="Times New Roman"/>
          <w:kern w:val="2"/>
          <w:sz w:val="32"/>
          <w:szCs w:val="32"/>
        </w:rPr>
      </w:pPr>
      <w:r>
        <w:rPr>
          <w:rFonts w:ascii="Calibri" w:eastAsia="方正黑体_GBK" w:hAnsi="Calibri" w:hint="eastAsia"/>
          <w:kern w:val="2"/>
          <w:sz w:val="32"/>
          <w:szCs w:val="32"/>
        </w:rPr>
        <w:t>七、结果名称：</w:t>
      </w:r>
      <w:r>
        <w:rPr>
          <w:rFonts w:ascii="Times New Roman" w:eastAsia="方正仿宋_GBK" w:hAnsi="Times New Roman" w:hint="eastAsia"/>
          <w:kern w:val="2"/>
          <w:sz w:val="32"/>
          <w:szCs w:val="32"/>
        </w:rPr>
        <w:t>行政复议决定等。</w:t>
      </w:r>
    </w:p>
    <w:p>
      <w:pPr>
        <w:pStyle w:val="21"/>
        <w:widowControl/>
        <w:spacing w:line="560" w:lineRule="exact"/>
        <w:ind w:firstLineChars="200" w:firstLine="640"/>
        <w:jc w:val="both"/>
        <w:rPr>
          <w:rFonts w:ascii="Times New Roman" w:eastAsia="方正仿宋_GBK" w:hAnsi="Times New Roman"/>
          <w:sz w:val="32"/>
          <w:szCs w:val="32"/>
        </w:rPr>
      </w:pPr>
      <w:r>
        <w:rPr>
          <w:rFonts w:ascii="Calibri" w:eastAsia="方正黑体_GBK" w:hAnsi="Calibri" w:hint="eastAsia"/>
          <w:kern w:val="2"/>
          <w:sz w:val="32"/>
          <w:szCs w:val="32"/>
        </w:rPr>
        <w:t>八、结果</w:t>
      </w:r>
      <w:r>
        <w:rPr>
          <w:rFonts w:eastAsia="方正黑体_GBK" w:hint="eastAsia"/>
          <w:sz w:val="32"/>
          <w:szCs w:val="32"/>
        </w:rPr>
        <w:t>样本：</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（一）《中华人民共和国湛江海关驳回行政复议请求决定书》；（附件</w:t>
      </w:r>
      <w:r>
        <w:rPr>
          <w:rFonts w:ascii="Times New Roman" w:eastAsia="方正仿宋_GBK" w:hAnsi="Times New Roman"/>
          <w:sz w:val="32"/>
          <w:szCs w:val="32"/>
        </w:rPr>
        <w:t>1</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（二）《中华人民共和国湛江海关驳回行政复议申请决定书》；（附件</w:t>
      </w:r>
      <w:r>
        <w:rPr>
          <w:rFonts w:ascii="Times New Roman" w:eastAsia="方正仿宋_GBK" w:hAnsi="Times New Roman"/>
          <w:sz w:val="32"/>
          <w:szCs w:val="32"/>
        </w:rPr>
        <w:t>2</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（三）《中华人民共和国湛江海关行政复议申请不予受理决定书》；（附件</w:t>
      </w:r>
      <w:r>
        <w:rPr>
          <w:rFonts w:ascii="Times New Roman" w:eastAsia="方正仿宋_GBK" w:hAnsi="Times New Roman"/>
          <w:sz w:val="32"/>
          <w:szCs w:val="32"/>
        </w:rPr>
        <w:t>3</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（四）《中华人民共和国湛江海关行政复议决定书》；（附件</w:t>
      </w:r>
      <w:r>
        <w:rPr>
          <w:rFonts w:ascii="Times New Roman" w:eastAsia="方正仿宋_GBK" w:hAnsi="Times New Roman"/>
          <w:sz w:val="32"/>
          <w:szCs w:val="32"/>
        </w:rPr>
        <w:t>4</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（五）《中华人民共和国湛江海关行政复议中止决定书》；（附件</w:t>
      </w:r>
      <w:r>
        <w:rPr>
          <w:rFonts w:ascii="Times New Roman" w:eastAsia="方正仿宋_GBK" w:hAnsi="Times New Roman"/>
          <w:sz w:val="32"/>
          <w:szCs w:val="32"/>
        </w:rPr>
        <w:t>5</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（六）《中华人民共和国湛江海关行政复议终止决定书》等。（附件</w:t>
      </w:r>
      <w:r>
        <w:rPr>
          <w:rFonts w:ascii="Times New Roman" w:eastAsia="方正仿宋_GBK" w:hAnsi="Times New Roman"/>
          <w:sz w:val="32"/>
          <w:szCs w:val="32"/>
        </w:rPr>
        <w:t>6</w:t>
      </w:r>
      <w:r>
        <w:rPr>
          <w:rFonts w:ascii="Times New Roman" w:eastAsia="方正仿宋_GBK" w:hAnsi="Times New Roman" w:hint="eastAsia"/>
          <w:sz w:val="32"/>
          <w:szCs w:val="32"/>
        </w:rPr>
        <w:t>）</w:t>
      </w:r>
    </w:p>
    <w:p>
      <w:pPr>
        <w:pStyle w:val="21"/>
        <w:widowControl/>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（七）《中华人民共和国湛江海关行政复议调解书》（附件</w:t>
      </w:r>
      <w:r>
        <w:rPr>
          <w:rFonts w:ascii="Times New Roman" w:eastAsia="方正仿宋_GBK" w:hAnsi="Times New Roman"/>
          <w:sz w:val="32"/>
          <w:szCs w:val="32"/>
        </w:rPr>
        <w:t>7</w:t>
      </w:r>
      <w:r>
        <w:rPr>
          <w:rFonts w:ascii="Times New Roman" w:eastAsia="方正仿宋_GBK" w:hAnsi="Times New Roman" w:hint="eastAsia"/>
          <w:sz w:val="32"/>
          <w:szCs w:val="32"/>
        </w:rPr>
        <w:t>）</w:t>
      </w:r>
    </w:p>
    <w:p>
      <w:pPr>
        <w:adjustRightInd w:val="0"/>
        <w:snapToGrid w:val="0"/>
        <w:spacing w:line="560" w:lineRule="exact"/>
        <w:ind w:firstLineChars="200" w:firstLine="640"/>
        <w:rPr>
          <w:rFonts w:eastAsia="方正黑体_GBK" w:hint="eastAsia"/>
          <w:sz w:val="32"/>
          <w:szCs w:val="32"/>
        </w:rPr>
      </w:pPr>
      <w:r>
        <w:rPr>
          <w:rFonts w:eastAsia="方正黑体_GBK" w:hint="eastAsia"/>
          <w:sz w:val="32"/>
          <w:szCs w:val="32"/>
        </w:rPr>
        <w:t>九、申请条件：</w:t>
      </w:r>
    </w:p>
    <w:p>
      <w:pPr>
        <w:adjustRightInd w:val="0"/>
        <w:snapToGrid w:val="0"/>
        <w:spacing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公民、法人或者其他组织认为海关行政行为侵犯其合法权益的，可以自知道或者应当知道该行政行为之日起六十日内提出行政复议申请；但是法律规定的申请期限超过六十日的除外。</w:t>
      </w:r>
    </w:p>
    <w:p>
      <w:pPr>
        <w:adjustRightInd w:val="0"/>
        <w:snapToGrid w:val="0"/>
        <w:spacing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申请人因不可抗力或者其他正当理由耽误法定申请期限的，申请期限自障碍消除之日起继续计算。</w:t>
      </w:r>
    </w:p>
    <w:p>
      <w:pPr>
        <w:adjustRightInd w:val="0"/>
        <w:snapToGrid w:val="0"/>
        <w:spacing w:line="560" w:lineRule="exact"/>
        <w:ind w:firstLineChars="200" w:firstLine="640"/>
        <w:rPr>
          <w:rFonts w:ascii="方正仿宋_GBK" w:eastAsia="方正仿宋_GBK" w:hint="eastAsia"/>
          <w:sz w:val="32"/>
          <w:szCs w:val="32"/>
        </w:rPr>
      </w:pPr>
      <w:r>
        <w:rPr>
          <w:rFonts w:ascii="方正仿宋_GBK" w:eastAsia="方正仿宋_GBK" w:hint="eastAsia"/>
          <w:sz w:val="32"/>
          <w:szCs w:val="32"/>
        </w:rPr>
        <w:t>海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p>
    <w:p>
      <w:pPr>
        <w:adjustRightInd w:val="0"/>
        <w:snapToGrid w:val="0"/>
        <w:spacing w:line="560" w:lineRule="exact"/>
        <w:ind w:firstLineChars="200" w:firstLine="640"/>
        <w:rPr>
          <w:rFonts w:eastAsia="方正黑体_GBK"/>
          <w:sz w:val="32"/>
          <w:szCs w:val="32"/>
        </w:rPr>
      </w:pPr>
      <w:r>
        <w:rPr>
          <w:rFonts w:eastAsia="方正黑体_GBK" w:hint="eastAsia"/>
          <w:sz w:val="32"/>
          <w:szCs w:val="32"/>
        </w:rPr>
        <w:t>十、受理条件：</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（一）有明确的申请人和符合《中华人民共和国行政复议法》规定的被申请人；</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（二）申请人与被申请行政复议的行政行为有利害关系；</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（三）有具体的行政复议请求和理由；</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（四）在法定申请期限内提出；</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（五）属于《中华人民共和国行政复议法》规定的行政复议范围；</w:t>
      </w:r>
    </w:p>
    <w:p>
      <w:pPr>
        <w:pStyle w:val="21"/>
        <w:widowControl/>
        <w:spacing w:line="560" w:lineRule="exact"/>
        <w:ind w:firstLine="645"/>
        <w:rPr>
          <w:rFonts w:ascii="方正仿宋_GBK" w:eastAsia="方正仿宋_GBK" w:cs="宋体" w:hint="eastAsia"/>
          <w:sz w:val="32"/>
          <w:szCs w:val="32"/>
        </w:rPr>
      </w:pPr>
      <w:r>
        <w:rPr>
          <w:rFonts w:ascii="方正仿宋_GBK" w:eastAsia="方正仿宋_GBK" w:cs="宋体" w:hint="eastAsia"/>
          <w:sz w:val="32"/>
          <w:szCs w:val="32"/>
        </w:rPr>
        <w:t>（六）属于湛江海关的管辖范围；</w:t>
      </w:r>
    </w:p>
    <w:p>
      <w:pPr>
        <w:pStyle w:val="21"/>
        <w:widowControl/>
        <w:spacing w:line="560" w:lineRule="exact"/>
        <w:ind w:firstLine="645"/>
        <w:rPr>
          <w:rFonts w:ascii="方正仿宋_GBK" w:eastAsia="方正仿宋_GBK" w:cs="宋体"/>
          <w:sz w:val="32"/>
          <w:szCs w:val="32"/>
        </w:rPr>
      </w:pPr>
      <w:r>
        <w:rPr>
          <w:rFonts w:ascii="方正仿宋_GBK" w:eastAsia="方正仿宋_GBK" w:cs="宋体" w:hint="eastAsia"/>
          <w:sz w:val="32"/>
          <w:szCs w:val="32"/>
        </w:rPr>
        <w:t>（七）湛江海关未受理过该申请人就同一行政行为提出的行政复议申请，并且人民法院未受理过该申请人就同一行政行为提起的行政诉讼。</w:t>
      </w:r>
    </w:p>
    <w:p>
      <w:pPr>
        <w:adjustRightInd w:val="0"/>
        <w:snapToGrid w:val="0"/>
        <w:spacing w:line="560" w:lineRule="exact"/>
        <w:ind w:firstLineChars="200" w:firstLine="640"/>
        <w:rPr>
          <w:rFonts w:eastAsia="方正黑体_GBK"/>
          <w:sz w:val="32"/>
          <w:szCs w:val="32"/>
        </w:rPr>
      </w:pPr>
      <w:r>
        <w:rPr>
          <w:rFonts w:eastAsia="方正黑体_GBK" w:hint="eastAsia"/>
          <w:sz w:val="32"/>
          <w:szCs w:val="32"/>
        </w:rPr>
        <w:t>十一、申请材料：</w:t>
      </w:r>
    </w:p>
    <w:p>
      <w:pPr>
        <w:pStyle w:val="21"/>
        <w:widowControl/>
        <w:spacing w:line="560" w:lineRule="exact"/>
        <w:ind w:firstLineChars="200" w:firstLine="640"/>
        <w:jc w:val="both"/>
        <w:rPr>
          <w:rFonts w:ascii="方正楷体_GBK" w:eastAsia="方正楷体_GBK"/>
          <w:bCs/>
          <w:sz w:val="32"/>
          <w:szCs w:val="32"/>
        </w:rPr>
      </w:pPr>
      <w:r>
        <w:rPr>
          <w:rFonts w:ascii="方正楷体_GBK" w:eastAsia="方正楷体_GBK" w:hint="eastAsia"/>
          <w:bCs/>
          <w:sz w:val="32"/>
          <w:szCs w:val="32"/>
        </w:rPr>
        <w:t>（一）申请材料目录</w:t>
      </w:r>
    </w:p>
    <w:tbl>
      <w:tblPr>
        <w:jc w:val="cente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70"/>
        <w:gridCol w:w="2357"/>
        <w:gridCol w:w="1134"/>
        <w:gridCol w:w="1494"/>
        <w:gridCol w:w="1437"/>
        <w:gridCol w:w="1949"/>
      </w:tblGrid>
      <w:tr>
        <w:trPr>
          <w:cantSplit/>
          <w:tblHeader/>
        </w:trPr>
        <w:tc>
          <w:tcPr>
            <w:tcW w:w="870"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序号</w:t>
            </w:r>
          </w:p>
        </w:tc>
        <w:tc>
          <w:tcPr>
            <w:tcW w:w="2357"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bCs/>
                <w:sz w:val="32"/>
                <w:szCs w:val="32"/>
              </w:rPr>
              <w:t>提交材料名称</w:t>
            </w:r>
          </w:p>
        </w:tc>
        <w:tc>
          <w:tcPr>
            <w:tcW w:w="1134"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bCs/>
                <w:sz w:val="32"/>
                <w:szCs w:val="32"/>
              </w:rPr>
              <w:t>原件</w:t>
            </w:r>
            <w:r>
              <w:rPr>
                <w:rFonts w:ascii="Times New Roman" w:eastAsia="方正仿宋_GBK" w:hAnsi="Times New Roman"/>
                <w:bCs/>
                <w:sz w:val="32"/>
                <w:szCs w:val="32"/>
              </w:rPr>
              <w:t>/</w:t>
            </w:r>
            <w:r>
              <w:rPr>
                <w:rFonts w:ascii="Times New Roman" w:eastAsia="方正仿宋_GBK" w:hAnsi="Times New Roman" w:hint="eastAsia"/>
                <w:bCs/>
                <w:sz w:val="32"/>
                <w:szCs w:val="32"/>
              </w:rPr>
              <w:t>复印件</w:t>
            </w:r>
          </w:p>
        </w:tc>
        <w:tc>
          <w:tcPr>
            <w:tcW w:w="1494"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bCs/>
                <w:sz w:val="32"/>
                <w:szCs w:val="32"/>
              </w:rPr>
              <w:t>份数</w:t>
            </w:r>
          </w:p>
        </w:tc>
        <w:tc>
          <w:tcPr>
            <w:tcW w:w="1437"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bCs/>
                <w:sz w:val="32"/>
                <w:szCs w:val="32"/>
              </w:rPr>
              <w:t>纸质</w:t>
            </w:r>
            <w:r>
              <w:rPr>
                <w:rFonts w:ascii="Times New Roman" w:eastAsia="方正仿宋_GBK" w:hAnsi="Times New Roman"/>
                <w:bCs/>
                <w:sz w:val="32"/>
                <w:szCs w:val="32"/>
              </w:rPr>
              <w:t>/</w:t>
            </w:r>
            <w:r>
              <w:rPr>
                <w:rFonts w:ascii="Times New Roman" w:eastAsia="方正仿宋_GBK" w:hAnsi="Times New Roman" w:hint="eastAsia"/>
                <w:bCs/>
                <w:sz w:val="32"/>
                <w:szCs w:val="32"/>
              </w:rPr>
              <w:t>电子</w:t>
            </w:r>
          </w:p>
        </w:tc>
        <w:tc>
          <w:tcPr>
            <w:tcW w:w="1949"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bCs/>
                <w:sz w:val="32"/>
                <w:szCs w:val="32"/>
              </w:rPr>
              <w:t>要求</w:t>
            </w:r>
          </w:p>
        </w:tc>
      </w:tr>
      <w:tr>
        <w:trPr>
          <w:cantSplit/>
        </w:trPr>
        <w:tc>
          <w:tcPr>
            <w:tcW w:w="870"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1</w:t>
            </w:r>
          </w:p>
        </w:tc>
        <w:tc>
          <w:tcPr>
            <w:tcW w:w="2357" w:type="dxa"/>
            <w:vAlign w:val="center"/>
          </w:tcPr>
          <w:p>
            <w:pPr>
              <w:adjustRightInd w:val="0"/>
              <w:snapToGrid w:val="0"/>
              <w:spacing w:line="560" w:lineRule="exact"/>
              <w:jc w:val="center"/>
              <w:rPr>
                <w:rFonts w:ascii="Times New Roman" w:eastAsia="方正仿宋_GBK" w:hAnsi="Times New Roman"/>
                <w:bCs/>
                <w:sz w:val="32"/>
                <w:szCs w:val="32"/>
              </w:rPr>
            </w:pPr>
            <w:r>
              <w:rPr>
                <w:rStyle w:val="22"/>
                <w:rFonts w:ascii="Times New Roman" w:eastAsia="方正仿宋_GBK" w:hAnsi="Times New Roman" w:hint="eastAsia"/>
                <w:b w:val="0"/>
                <w:sz w:val="32"/>
                <w:szCs w:val="32"/>
              </w:rPr>
              <w:t>行政复议申请书（附件</w:t>
            </w:r>
            <w:bookmarkStart w:id="21" w:name="_GoBack"/>
            <w:bookmarkEnd w:id="21"/>
            <w:r>
              <w:rPr>
                <w:rStyle w:val="22"/>
                <w:rFonts w:ascii="Times New Roman" w:eastAsia="方正仿宋_GBK" w:hAnsi="Times New Roman"/>
                <w:b w:val="0"/>
                <w:sz w:val="32"/>
                <w:szCs w:val="32"/>
              </w:rPr>
              <w:t>8</w:t>
            </w:r>
            <w:r>
              <w:rPr>
                <w:rStyle w:val="22"/>
                <w:rFonts w:ascii="Times New Roman" w:eastAsia="方正仿宋_GBK" w:hAnsi="Times New Roman" w:hint="eastAsia"/>
                <w:b w:val="0"/>
                <w:sz w:val="32"/>
                <w:szCs w:val="32"/>
              </w:rPr>
              <w:t>）</w:t>
            </w:r>
          </w:p>
        </w:tc>
        <w:tc>
          <w:tcPr>
            <w:tcW w:w="113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原件</w:t>
            </w:r>
          </w:p>
        </w:tc>
        <w:tc>
          <w:tcPr>
            <w:tcW w:w="149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正本</w:t>
            </w: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副本</w:t>
            </w: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tc>
        <w:tc>
          <w:tcPr>
            <w:tcW w:w="1437"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纸质</w:t>
            </w:r>
            <w:r>
              <w:rPr>
                <w:rFonts w:ascii="Times New Roman" w:eastAsia="方正仿宋_GBK" w:hAnsi="Times New Roman"/>
                <w:bCs/>
                <w:sz w:val="32"/>
                <w:szCs w:val="32"/>
              </w:rPr>
              <w:t>/</w:t>
            </w:r>
            <w:r>
              <w:rPr>
                <w:rFonts w:ascii="Times New Roman" w:eastAsia="方正仿宋_GBK" w:hAnsi="Times New Roman" w:hint="eastAsia"/>
                <w:bCs/>
                <w:sz w:val="32"/>
                <w:szCs w:val="32"/>
              </w:rPr>
              <w:t>电子</w:t>
            </w:r>
          </w:p>
        </w:tc>
        <w:tc>
          <w:tcPr>
            <w:tcW w:w="1949"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申请人为自然人的手写签名；申请人为法人或者其他组织的加盖公章</w:t>
            </w:r>
          </w:p>
        </w:tc>
      </w:tr>
      <w:tr>
        <w:trPr>
          <w:cantSplit/>
        </w:trPr>
        <w:tc>
          <w:tcPr>
            <w:tcW w:w="870"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2</w:t>
            </w:r>
          </w:p>
        </w:tc>
        <w:tc>
          <w:tcPr>
            <w:tcW w:w="2357" w:type="dxa"/>
            <w:vAlign w:val="center"/>
          </w:tcPr>
          <w:p>
            <w:pPr>
              <w:adjustRightInd w:val="0"/>
              <w:snapToGrid w:val="0"/>
              <w:spacing w:line="560" w:lineRule="exact"/>
              <w:jc w:val="center"/>
              <w:rPr>
                <w:rFonts w:ascii="Times New Roman" w:eastAsia="方正仿宋_GBK" w:hAnsi="Times New Roman"/>
                <w:bCs/>
                <w:sz w:val="32"/>
                <w:szCs w:val="32"/>
              </w:rPr>
            </w:pPr>
            <w:r>
              <w:rPr>
                <w:rStyle w:val="22"/>
                <w:rFonts w:ascii="Times New Roman" w:eastAsia="方正仿宋_GBK" w:hAnsi="Times New Roman" w:hint="eastAsia"/>
                <w:b w:val="0"/>
                <w:sz w:val="32"/>
                <w:szCs w:val="32"/>
              </w:rPr>
              <w:t>申请人的身份证明资料</w:t>
            </w:r>
          </w:p>
        </w:tc>
        <w:tc>
          <w:tcPr>
            <w:tcW w:w="113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复印件</w:t>
            </w:r>
          </w:p>
        </w:tc>
        <w:tc>
          <w:tcPr>
            <w:tcW w:w="149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tc>
        <w:tc>
          <w:tcPr>
            <w:tcW w:w="1437"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纸质</w:t>
            </w:r>
            <w:r>
              <w:rPr>
                <w:rFonts w:ascii="Times New Roman" w:eastAsia="方正仿宋_GBK" w:hAnsi="Times New Roman"/>
                <w:bCs/>
                <w:sz w:val="32"/>
                <w:szCs w:val="32"/>
              </w:rPr>
              <w:t>/</w:t>
            </w:r>
            <w:r>
              <w:rPr>
                <w:rFonts w:ascii="Times New Roman" w:eastAsia="方正仿宋_GBK" w:hAnsi="Times New Roman" w:hint="eastAsia"/>
                <w:bCs/>
                <w:sz w:val="32"/>
                <w:szCs w:val="32"/>
              </w:rPr>
              <w:t>电子</w:t>
            </w:r>
          </w:p>
        </w:tc>
        <w:tc>
          <w:tcPr>
            <w:tcW w:w="1949"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p>
        </w:tc>
      </w:tr>
      <w:tr>
        <w:trPr>
          <w:cantSplit/>
        </w:trPr>
        <w:tc>
          <w:tcPr>
            <w:tcW w:w="870"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3</w:t>
            </w:r>
          </w:p>
        </w:tc>
        <w:tc>
          <w:tcPr>
            <w:tcW w:w="2357" w:type="dxa"/>
            <w:vAlign w:val="center"/>
          </w:tcPr>
          <w:p>
            <w:pPr>
              <w:adjustRightInd w:val="0"/>
              <w:snapToGrid w:val="0"/>
              <w:spacing w:line="560" w:lineRule="exact"/>
              <w:jc w:val="center"/>
              <w:rPr>
                <w:rFonts w:ascii="Times New Roman" w:eastAsia="方正仿宋_GBK" w:hAnsi="Times New Roman"/>
                <w:bCs/>
                <w:sz w:val="32"/>
                <w:szCs w:val="32"/>
              </w:rPr>
            </w:pPr>
            <w:r>
              <w:rPr>
                <w:rFonts w:ascii="Times New Roman" w:eastAsia="方正仿宋_GBK" w:hAnsi="Times New Roman" w:hint="eastAsia"/>
                <w:sz w:val="32"/>
                <w:szCs w:val="32"/>
              </w:rPr>
              <w:t>委托代理人参加行政复议的，应当向海关行政复议机构提交授权委托书</w:t>
            </w:r>
          </w:p>
        </w:tc>
        <w:tc>
          <w:tcPr>
            <w:tcW w:w="113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原件</w:t>
            </w:r>
          </w:p>
        </w:tc>
        <w:tc>
          <w:tcPr>
            <w:tcW w:w="149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tc>
        <w:tc>
          <w:tcPr>
            <w:tcW w:w="1437"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纸质</w:t>
            </w:r>
            <w:r>
              <w:rPr>
                <w:rFonts w:ascii="Times New Roman" w:eastAsia="方正仿宋_GBK" w:hAnsi="Times New Roman"/>
                <w:bCs/>
                <w:sz w:val="32"/>
                <w:szCs w:val="32"/>
              </w:rPr>
              <w:t>/</w:t>
            </w:r>
            <w:r>
              <w:rPr>
                <w:rFonts w:ascii="Times New Roman" w:eastAsia="方正仿宋_GBK" w:hAnsi="Times New Roman" w:hint="eastAsia"/>
                <w:bCs/>
                <w:sz w:val="32"/>
                <w:szCs w:val="32"/>
              </w:rPr>
              <w:t>电子</w:t>
            </w:r>
          </w:p>
        </w:tc>
        <w:tc>
          <w:tcPr>
            <w:tcW w:w="1949" w:type="dxa"/>
            <w:vAlign w:val="center"/>
          </w:tcPr>
          <w:p>
            <w:pPr>
              <w:adjustRightInd w:val="0"/>
              <w:snapToGrid w:val="0"/>
              <w:spacing w:line="560" w:lineRule="exact"/>
              <w:ind w:leftChars="23" w:left="48"/>
              <w:rPr>
                <w:rFonts w:ascii="Times New Roman" w:eastAsia="方正仿宋_GBK" w:hAnsi="Times New Roman"/>
                <w:bCs/>
                <w:sz w:val="32"/>
                <w:szCs w:val="32"/>
              </w:rPr>
            </w:pPr>
            <w:r>
              <w:rPr>
                <w:rFonts w:ascii="Times New Roman" w:eastAsia="方正仿宋_GBK" w:hAnsi="Times New Roman" w:hint="eastAsia"/>
                <w:sz w:val="32"/>
                <w:szCs w:val="32"/>
              </w:rPr>
              <w:t>特殊情况下无法书面委托的，可以口头委托。公民口头委托的，海关行政复议机构应当核实并且记录在卷。</w:t>
            </w:r>
          </w:p>
        </w:tc>
      </w:tr>
      <w:tr>
        <w:trPr>
          <w:cantSplit/>
        </w:trPr>
        <w:tc>
          <w:tcPr>
            <w:tcW w:w="870"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bCs/>
                <w:sz w:val="32"/>
                <w:szCs w:val="32"/>
              </w:rPr>
              <w:t>4</w:t>
            </w:r>
          </w:p>
        </w:tc>
        <w:tc>
          <w:tcPr>
            <w:tcW w:w="2357" w:type="dxa"/>
            <w:vAlign w:val="center"/>
          </w:tcPr>
          <w:p>
            <w:pPr>
              <w:adjustRightInd w:val="0"/>
              <w:snapToGrid w:val="0"/>
              <w:spacing w:line="560" w:lineRule="exact"/>
              <w:jc w:val="center"/>
              <w:rPr>
                <w:rFonts w:ascii="Times New Roman" w:eastAsia="方正仿宋_GBK" w:hAnsi="Times New Roman"/>
                <w:bCs/>
                <w:sz w:val="32"/>
                <w:szCs w:val="32"/>
              </w:rPr>
            </w:pPr>
            <w:r>
              <w:rPr>
                <w:rStyle w:val="22"/>
                <w:rFonts w:ascii="Times New Roman" w:eastAsia="方正仿宋_GBK" w:hAnsi="Times New Roman" w:hint="eastAsia"/>
                <w:b w:val="0"/>
                <w:sz w:val="32"/>
                <w:szCs w:val="32"/>
              </w:rPr>
              <w:t>其他有关证据材料</w:t>
            </w:r>
          </w:p>
        </w:tc>
        <w:tc>
          <w:tcPr>
            <w:tcW w:w="113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原件或复印件</w:t>
            </w:r>
          </w:p>
        </w:tc>
        <w:tc>
          <w:tcPr>
            <w:tcW w:w="1494"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正本</w:t>
            </w: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副本</w:t>
            </w:r>
            <w:r>
              <w:rPr>
                <w:rFonts w:ascii="Times New Roman" w:eastAsia="方正仿宋_GBK" w:hAnsi="Times New Roman"/>
                <w:bCs/>
                <w:sz w:val="32"/>
                <w:szCs w:val="32"/>
              </w:rPr>
              <w:t>1</w:t>
            </w:r>
            <w:r>
              <w:rPr>
                <w:rFonts w:ascii="Times New Roman" w:eastAsia="方正仿宋_GBK" w:hAnsi="Times New Roman" w:hint="eastAsia"/>
                <w:bCs/>
                <w:sz w:val="32"/>
                <w:szCs w:val="32"/>
              </w:rPr>
              <w:t>份</w:t>
            </w:r>
          </w:p>
        </w:tc>
        <w:tc>
          <w:tcPr>
            <w:tcW w:w="1437"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r>
              <w:rPr>
                <w:rFonts w:ascii="Times New Roman" w:eastAsia="方正仿宋_GBK" w:hAnsi="Times New Roman" w:hint="eastAsia"/>
                <w:bCs/>
                <w:sz w:val="32"/>
                <w:szCs w:val="32"/>
              </w:rPr>
              <w:t>纸质</w:t>
            </w:r>
            <w:r>
              <w:rPr>
                <w:rFonts w:ascii="Times New Roman" w:eastAsia="方正仿宋_GBK" w:hAnsi="Times New Roman"/>
                <w:bCs/>
                <w:sz w:val="32"/>
                <w:szCs w:val="32"/>
              </w:rPr>
              <w:t>/</w:t>
            </w:r>
            <w:r>
              <w:rPr>
                <w:rFonts w:ascii="Times New Roman" w:eastAsia="方正仿宋_GBK" w:hAnsi="Times New Roman" w:hint="eastAsia"/>
                <w:bCs/>
                <w:sz w:val="32"/>
                <w:szCs w:val="32"/>
              </w:rPr>
              <w:t>电子</w:t>
            </w:r>
          </w:p>
        </w:tc>
        <w:tc>
          <w:tcPr>
            <w:tcW w:w="1949" w:type="dxa"/>
            <w:vAlign w:val="center"/>
          </w:tcPr>
          <w:p>
            <w:pPr>
              <w:adjustRightInd w:val="0"/>
              <w:snapToGrid w:val="0"/>
              <w:spacing w:line="560" w:lineRule="exact"/>
              <w:ind w:leftChars="23" w:left="48"/>
              <w:jc w:val="center"/>
              <w:rPr>
                <w:rFonts w:ascii="Times New Roman" w:eastAsia="方正仿宋_GBK" w:hAnsi="Times New Roman"/>
                <w:bCs/>
                <w:sz w:val="32"/>
                <w:szCs w:val="32"/>
              </w:rPr>
            </w:pPr>
          </w:p>
        </w:tc>
      </w:tr>
    </w:tbl>
    <w:p>
      <w:pPr>
        <w:pStyle w:val="21"/>
        <w:widowControl/>
        <w:spacing w:line="560" w:lineRule="exact"/>
        <w:ind w:firstLineChars="200" w:firstLine="640"/>
        <w:jc w:val="both"/>
        <w:rPr>
          <w:rFonts w:ascii="方正楷体_GBK" w:eastAsia="方正楷体_GBK"/>
          <w:bCs/>
          <w:sz w:val="32"/>
          <w:szCs w:val="32"/>
        </w:rPr>
      </w:pPr>
      <w:r>
        <w:rPr>
          <w:rFonts w:ascii="方正楷体_GBK" w:eastAsia="方正楷体_GBK" w:hint="eastAsia"/>
          <w:bCs/>
          <w:sz w:val="32"/>
          <w:szCs w:val="32"/>
        </w:rPr>
        <w:t>（二）申请材料提交</w:t>
      </w:r>
    </w:p>
    <w:p>
      <w:pPr>
        <w:spacing w:line="560" w:lineRule="exact"/>
        <w:ind w:firstLineChars="200" w:firstLine="640"/>
        <w:rPr>
          <w:rFonts w:eastAsia="方正黑体_GBK"/>
          <w:sz w:val="32"/>
          <w:szCs w:val="32"/>
        </w:rPr>
      </w:pPr>
      <w:r>
        <w:rPr>
          <w:rFonts w:ascii="方正仿宋_GBK" w:eastAsia="方正仿宋_GBK" w:cs="宋体" w:hint="eastAsia"/>
          <w:sz w:val="32"/>
          <w:szCs w:val="32"/>
        </w:rPr>
        <w:t>申请人申请行政复议，可以书面申请；书面申请有困难的，也可以口头申请。书面申请的，可以通过邮寄（</w:t>
      </w:r>
      <w:r>
        <w:rPr>
          <w:rFonts w:ascii="方正仿宋_GBK" w:eastAsia="方正仿宋_GBK" w:cs="宋体" w:hint="eastAsia"/>
          <w:bCs/>
          <w:sz w:val="32"/>
          <w:szCs w:val="32"/>
        </w:rPr>
        <w:t>应当在信封注明“行政复议”字样）</w:t>
      </w:r>
      <w:r>
        <w:rPr>
          <w:rFonts w:ascii="方正仿宋_GBK" w:eastAsia="方正仿宋_GBK" w:cs="宋体" w:hint="eastAsia"/>
          <w:sz w:val="32"/>
          <w:szCs w:val="32"/>
        </w:rPr>
        <w:t>或者</w:t>
      </w:r>
      <w:r>
        <w:rPr>
          <w:rFonts w:ascii="Times New Roman" w:eastAsia="方正仿宋_GBK" w:hAnsi="Times New Roman"/>
          <w:sz w:val="32"/>
          <w:szCs w:val="32"/>
        </w:rPr>
        <w:t>海关行政复议申请在线办理平台</w:t>
      </w:r>
      <w:r>
        <w:rPr>
          <w:rFonts w:ascii="Times New Roman" w:eastAsia="方正仿宋_GBK" w:hAnsi="Times New Roman" w:hint="eastAsia"/>
          <w:sz w:val="32"/>
          <w:szCs w:val="32"/>
        </w:rPr>
        <w:t>（</w:t>
      </w:r>
      <w:r>
        <w:rPr>
          <w:rFonts w:ascii="Times New Roman" w:eastAsia="方正仿宋_GBK" w:hAnsi="Times New Roman"/>
          <w:sz w:val="32"/>
          <w:szCs w:val="32"/>
        </w:rPr>
        <w:t>地址为：https://online.customs.gov.cn/publicService/</w:t>
      </w:r>
      <w:r>
        <w:rPr>
          <w:rFonts w:ascii="Times New Roman" w:eastAsia="方正仿宋_GBK" w:hAnsi="Times New Roman" w:hint="eastAsia"/>
          <w:sz w:val="32"/>
          <w:szCs w:val="32"/>
        </w:rPr>
        <w:t>）</w:t>
      </w:r>
      <w:r>
        <w:rPr>
          <w:rFonts w:ascii="方正仿宋_GBK" w:eastAsia="方正仿宋_GBK" w:cs="宋体" w:hint="eastAsia"/>
          <w:sz w:val="32"/>
          <w:szCs w:val="32"/>
        </w:rPr>
        <w:t>的方式提交行政复议申请书，也可以当面提交行政复议申请书。</w:t>
      </w:r>
    </w:p>
    <w:p>
      <w:pPr>
        <w:shd w:val="clear" w:color="auto" w:fill="FFFFFF"/>
        <w:adjustRightInd w:val="0"/>
        <w:snapToGrid w:val="0"/>
        <w:spacing w:line="560" w:lineRule="exact"/>
        <w:ind w:firstLineChars="200" w:firstLine="640"/>
        <w:rPr>
          <w:rFonts w:ascii="方正仿宋_GBK" w:eastAsia="方正仿宋_GBK" w:hint="eastAsia"/>
          <w:bCs/>
          <w:sz w:val="32"/>
          <w:szCs w:val="32"/>
        </w:rPr>
      </w:pPr>
      <w:r>
        <w:rPr>
          <w:rFonts w:eastAsia="方正黑体_GBK" w:hint="eastAsia"/>
          <w:sz w:val="32"/>
          <w:szCs w:val="32"/>
        </w:rPr>
        <w:drawing>
          <wp:anchor distT="0" distB="0" distL="114300" distR="114300" simplePos="0" relativeHeight="10" behindDoc="1" locked="0" layoutInCell="1" hidden="0" allowOverlap="1">
            <wp:simplePos x="0" y="0"/>
            <wp:positionH relativeFrom="column">
              <wp:posOffset>-40004</wp:posOffset>
            </wp:positionH>
            <wp:positionV relativeFrom="paragraph">
              <wp:posOffset>397567</wp:posOffset>
            </wp:positionV>
            <wp:extent cx="5257800" cy="2729865"/>
            <wp:effectExtent l="0" t="0" r="0" b="0"/>
            <wp:wrapTopAndBottom/>
            <wp:docPr id="1" name="图片 2" descr="流程图"/>
            <wp:cNvGraphicFramePr>
              <a:graphicFrameLocks noChangeAspect="1"/>
            </wp:cNvGraphicFramePr>
            <a:graphic>
              <a:graphicData uri="http://schemas.openxmlformats.org/drawingml/2006/picture">
                <pic:pic>
                  <pic:nvPicPr>
                    <pic:cNvPr id="3" name="图片 2 3"/>
                    <pic:cNvPicPr/>
                  </pic:nvPicPr>
                  <pic:blipFill>
                    <a:blip r:embed="rId2"/>
                    <a:stretch>
                      <a:fillRect/>
                    </a:stretch>
                  </pic:blipFill>
                  <pic:spPr>
                    <a:xfrm rot="0">
                      <a:off x="0" y="0"/>
                      <a:ext cx="5257800" cy="2729865"/>
                    </a:xfrm>
                    <a:prstGeom prst="rect"/>
                    <a:noFill/>
                    <a:ln w="9525" cmpd="sng" cap="flat">
                      <a:noFill/>
                      <a:prstDash val="solid"/>
                      <a:miter/>
                    </a:ln>
                  </pic:spPr>
                </pic:pic>
              </a:graphicData>
            </a:graphic>
          </wp:anchor>
        </w:drawing>
      </w:r>
      <w:r>
        <w:rPr>
          <w:rFonts w:eastAsia="方正黑体_GBK" w:hint="eastAsia"/>
          <w:sz w:val="32"/>
          <w:szCs w:val="32"/>
        </w:rPr>
        <w:t>十二、办理流程：</w:t>
      </w:r>
      <w:r>
        <w:rPr>
          <w:rFonts w:ascii="方正仿宋_GBK" w:eastAsia="方正仿宋_GBK" w:hint="eastAsia"/>
          <w:bCs/>
          <w:sz w:val="32"/>
          <w:szCs w:val="32"/>
        </w:rPr>
        <w:t>详见下图</w:t>
      </w:r>
    </w:p>
    <w:p>
      <w:pPr>
        <w:shd w:val="clear" w:color="auto" w:fill="FFFFFF"/>
        <w:adjustRightInd w:val="0"/>
        <w:snapToGrid w:val="0"/>
        <w:spacing w:line="560" w:lineRule="exact"/>
        <w:rPr>
          <w:rFonts w:ascii="方正仿宋_GBK" w:eastAsia="方正仿宋_GBK"/>
          <w:bCs/>
          <w:sz w:val="32"/>
          <w:szCs w:val="32"/>
        </w:rPr>
      </w:pPr>
    </w:p>
    <w:p>
      <w:pPr>
        <w:shd w:val="clear" w:color="auto" w:fill="FFFFFF"/>
        <w:adjustRightInd w:val="0"/>
        <w:snapToGrid w:val="0"/>
        <w:spacing w:line="560" w:lineRule="exact"/>
        <w:ind w:firstLineChars="200" w:firstLine="640"/>
        <w:rPr>
          <w:rFonts w:eastAsia="方正黑体_GBK"/>
          <w:sz w:val="32"/>
          <w:szCs w:val="32"/>
        </w:rPr>
      </w:pPr>
      <w:r>
        <w:rPr>
          <w:rFonts w:eastAsia="方正黑体_GBK" w:hint="eastAsia"/>
          <w:sz w:val="32"/>
          <w:szCs w:val="32"/>
        </w:rPr>
        <w:t>十三、办理形式：</w:t>
      </w:r>
      <w:r>
        <w:rPr>
          <w:rFonts w:eastAsia="方正仿宋_GBK" w:hint="eastAsia"/>
          <w:sz w:val="32"/>
          <w:szCs w:val="32"/>
        </w:rPr>
        <w:t>适用普通程序审理的行政复议案件，海关行政机构应当听取当事人意见。适用简易程序审理的行政复议案件，可以书面审理。</w:t>
      </w:r>
    </w:p>
    <w:p>
      <w:pPr>
        <w:adjustRightInd w:val="0"/>
        <w:snapToGrid w:val="0"/>
        <w:spacing w:line="560" w:lineRule="exact"/>
        <w:ind w:firstLineChars="200" w:firstLine="640"/>
        <w:rPr>
          <w:rFonts w:eastAsia="方正黑体_GBK"/>
          <w:sz w:val="32"/>
          <w:szCs w:val="32"/>
        </w:rPr>
      </w:pPr>
      <w:r>
        <w:rPr>
          <w:rFonts w:eastAsia="方正黑体_GBK" w:hint="eastAsia"/>
          <w:sz w:val="32"/>
          <w:szCs w:val="32"/>
        </w:rPr>
        <w:t>十四、受理审查标准：</w:t>
      </w:r>
    </w:p>
    <w:p>
      <w:pPr>
        <w:adjustRightInd w:val="0"/>
        <w:snapToGrid w:val="0"/>
        <w:spacing w:line="560" w:lineRule="exact"/>
        <w:ind w:firstLineChars="200" w:firstLine="640"/>
        <w:rPr>
          <w:rFonts w:eastAsia="Times New Roman"/>
          <w:sz w:val="28"/>
          <w:szCs w:val="28"/>
        </w:rPr>
      </w:pPr>
      <w:r>
        <w:rPr>
          <w:rFonts w:eastAsia="方正仿宋_GBK" w:hint="eastAsia"/>
          <w:bCs/>
          <w:sz w:val="32"/>
          <w:szCs w:val="32"/>
        </w:rPr>
        <w:t>申请材料填写准确、完整、真实、有效。</w:t>
      </w:r>
    </w:p>
    <w:p>
      <w:pPr>
        <w:adjustRightInd w:val="0"/>
        <w:snapToGrid w:val="0"/>
        <w:spacing w:line="560" w:lineRule="exact"/>
        <w:ind w:firstLineChars="200" w:firstLine="640"/>
        <w:rPr>
          <w:rFonts w:eastAsia="方正仿宋_GBK" w:hint="eastAsia"/>
          <w:bCs/>
          <w:sz w:val="32"/>
          <w:szCs w:val="32"/>
        </w:rPr>
      </w:pPr>
      <w:r>
        <w:rPr>
          <w:rFonts w:eastAsia="方正黑体_GBK" w:hint="eastAsia"/>
          <w:bCs/>
          <w:sz w:val="32"/>
          <w:szCs w:val="32"/>
        </w:rPr>
        <w:t>十五、通办范围：</w:t>
      </w:r>
      <w:r>
        <w:rPr>
          <w:rFonts w:eastAsia="方正仿宋_GBK" w:hint="eastAsia"/>
          <w:bCs/>
          <w:sz w:val="32"/>
          <w:szCs w:val="32"/>
        </w:rPr>
        <w:t>湛江海关所属隶属海关为被申请人的行政复议案件。</w:t>
      </w:r>
    </w:p>
    <w:p>
      <w:pPr>
        <w:adjustRightInd w:val="0"/>
        <w:snapToGrid w:val="0"/>
        <w:spacing w:line="560" w:lineRule="exact"/>
        <w:ind w:firstLineChars="200" w:firstLine="640"/>
        <w:rPr>
          <w:rFonts w:eastAsia="Times New Roman"/>
          <w:sz w:val="28"/>
          <w:szCs w:val="28"/>
        </w:rPr>
      </w:pPr>
      <w:r>
        <w:rPr>
          <w:rFonts w:ascii="方正黑体_GBK" w:eastAsia="方正黑体_GBK" w:hint="eastAsia"/>
          <w:bCs/>
          <w:sz w:val="32"/>
          <w:szCs w:val="32"/>
        </w:rPr>
        <w:t>十六、收费标准：</w:t>
      </w:r>
      <w:r>
        <w:rPr>
          <w:rFonts w:eastAsia="方正仿宋_GBK" w:hint="eastAsia"/>
          <w:bCs/>
          <w:sz w:val="32"/>
          <w:szCs w:val="32"/>
        </w:rPr>
        <w:t>不收费。</w:t>
      </w:r>
    </w:p>
    <w:p>
      <w:pPr>
        <w:spacing w:line="560" w:lineRule="exact"/>
        <w:ind w:firstLineChars="200" w:firstLine="640"/>
        <w:rPr>
          <w:rFonts w:eastAsia="方正黑体_GBK"/>
          <w:bCs/>
          <w:sz w:val="32"/>
          <w:szCs w:val="32"/>
        </w:rPr>
      </w:pPr>
      <w:r>
        <w:rPr>
          <w:rFonts w:eastAsia="方正黑体_GBK" w:hint="eastAsia"/>
          <w:bCs/>
          <w:sz w:val="32"/>
          <w:szCs w:val="32"/>
        </w:rPr>
        <w:t>十七、物流快递：</w:t>
      </w:r>
    </w:p>
    <w:p>
      <w:pPr>
        <w:spacing w:line="560" w:lineRule="exact"/>
        <w:ind w:firstLineChars="200" w:firstLine="640"/>
        <w:rPr>
          <w:rFonts w:ascii="方正仿宋_GBK" w:eastAsia="方正仿宋_GBK"/>
          <w:bCs/>
          <w:sz w:val="32"/>
          <w:szCs w:val="32"/>
        </w:rPr>
      </w:pPr>
      <w:r>
        <w:rPr>
          <w:rFonts w:eastAsia="方正仿宋_GBK" w:hint="eastAsia"/>
          <w:bCs/>
          <w:sz w:val="32"/>
          <w:szCs w:val="32"/>
        </w:rPr>
        <w:t>书面申请的可以通过邮寄的方式提交行政复议申请书，并在信封注</w:t>
      </w:r>
      <w:r>
        <w:rPr>
          <w:rFonts w:ascii="方正仿宋_GBK" w:eastAsia="方正仿宋_GBK" w:hint="eastAsia"/>
          <w:bCs/>
          <w:sz w:val="32"/>
          <w:szCs w:val="32"/>
        </w:rPr>
        <w:t>明“行政复议”字样。</w:t>
      </w:r>
    </w:p>
    <w:p>
      <w:pPr>
        <w:spacing w:line="560" w:lineRule="exact"/>
        <w:ind w:firstLineChars="200" w:firstLine="640"/>
        <w:rPr>
          <w:rFonts w:eastAsia="方正黑体_GBK"/>
          <w:bCs/>
          <w:sz w:val="32"/>
          <w:szCs w:val="32"/>
        </w:rPr>
      </w:pPr>
      <w:r>
        <w:rPr>
          <w:rFonts w:eastAsia="方正黑体_GBK" w:hint="eastAsia"/>
          <w:bCs/>
          <w:sz w:val="32"/>
          <w:szCs w:val="32"/>
        </w:rPr>
        <w:t>十八、办理地点：</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湛江市人民大道中</w:t>
      </w:r>
      <w:r>
        <w:rPr>
          <w:rFonts w:ascii="Times New Roman" w:eastAsia="方正仿宋_GBK" w:hAnsi="Times New Roman"/>
          <w:sz w:val="32"/>
          <w:szCs w:val="32"/>
        </w:rPr>
        <w:t>54</w:t>
      </w:r>
      <w:r>
        <w:rPr>
          <w:rFonts w:ascii="Times New Roman" w:eastAsia="方正仿宋_GBK" w:hAnsi="Times New Roman" w:hint="eastAsia"/>
          <w:sz w:val="32"/>
          <w:szCs w:val="32"/>
        </w:rPr>
        <w:t>号（湛江海关</w:t>
      </w:r>
      <w:r>
        <w:rPr>
          <w:rFonts w:ascii="Times New Roman" w:eastAsia="方正仿宋_GBK" w:hAnsi="Times New Roman"/>
          <w:sz w:val="32"/>
          <w:szCs w:val="32"/>
        </w:rPr>
        <w:t>2</w:t>
      </w:r>
      <w:r>
        <w:rPr>
          <w:rFonts w:ascii="Times New Roman" w:eastAsia="方正仿宋_GBK" w:hAnsi="Times New Roman" w:hint="eastAsia"/>
          <w:sz w:val="32"/>
          <w:szCs w:val="32"/>
        </w:rPr>
        <w:t>号楼法规处</w:t>
      </w:r>
      <w:r>
        <w:rPr>
          <w:rFonts w:ascii="Times New Roman" w:eastAsia="方正仿宋_GBK" w:hAnsi="Times New Roman"/>
          <w:sz w:val="32"/>
          <w:szCs w:val="32"/>
        </w:rPr>
        <w:t>403</w:t>
      </w:r>
      <w:r>
        <w:rPr>
          <w:rFonts w:ascii="Times New Roman" w:eastAsia="方正仿宋_GBK" w:hAnsi="Times New Roman" w:hint="eastAsia"/>
          <w:sz w:val="32"/>
          <w:szCs w:val="32"/>
        </w:rPr>
        <w:t>办公室）。</w:t>
      </w:r>
    </w:p>
    <w:p>
      <w:pPr>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互联网渠道：</w:t>
      </w:r>
      <w:r>
        <w:rPr>
          <w:rFonts w:ascii="Times New Roman" w:eastAsia="方正仿宋_GBK" w:hAnsi="Times New Roman"/>
          <w:sz w:val="32"/>
          <w:szCs w:val="32"/>
        </w:rPr>
        <w:t>海关行政复议申请在线办理平台</w:t>
      </w:r>
      <w:r>
        <w:rPr>
          <w:rFonts w:ascii="Times New Roman" w:eastAsia="方正仿宋_GBK" w:hAnsi="Times New Roman" w:hint="eastAsia"/>
          <w:sz w:val="32"/>
          <w:szCs w:val="32"/>
        </w:rPr>
        <w:t>，</w:t>
      </w:r>
      <w:r>
        <w:rPr>
          <w:rFonts w:ascii="Times New Roman" w:eastAsia="方正仿宋_GBK" w:hAnsi="Times New Roman"/>
          <w:sz w:val="32"/>
          <w:szCs w:val="32"/>
        </w:rPr>
        <w:t>地址为：https://online.customs.gov.cn/publicService/</w:t>
      </w:r>
    </w:p>
    <w:p>
      <w:pPr>
        <w:spacing w:line="560" w:lineRule="exact"/>
        <w:ind w:firstLineChars="200" w:firstLine="640"/>
        <w:rPr>
          <w:rFonts w:ascii="Times New Roman" w:eastAsia="方正仿宋_GBK" w:hAnsi="Times New Roman"/>
          <w:sz w:val="32"/>
          <w:szCs w:val="32"/>
        </w:rPr>
      </w:pPr>
      <w:r>
        <w:rPr>
          <w:rFonts w:ascii="Times New Roman" w:eastAsia="方正黑体_GBK" w:hAnsi="Times New Roman" w:hint="eastAsia"/>
          <w:bCs/>
          <w:sz w:val="32"/>
          <w:szCs w:val="32"/>
        </w:rPr>
        <w:t>十九、办理时间：</w:t>
      </w:r>
      <w:r>
        <w:rPr>
          <w:rFonts w:ascii="Times New Roman" w:eastAsia="方正仿宋_GBK" w:hAnsi="Times New Roman" w:hint="eastAsia"/>
          <w:sz w:val="32"/>
          <w:szCs w:val="32"/>
        </w:rPr>
        <w:t>工作日</w:t>
      </w:r>
      <w:r>
        <w:rPr>
          <w:rFonts w:ascii="Times New Roman" w:eastAsia="方正仿宋_GBK" w:hAnsi="Times New Roman"/>
          <w:sz w:val="32"/>
          <w:szCs w:val="32"/>
        </w:rPr>
        <w:t>8:30—12:00</w:t>
      </w:r>
      <w:r>
        <w:rPr>
          <w:rFonts w:ascii="Times New Roman" w:eastAsia="方正仿宋_GBK" w:hAnsi="Times New Roman" w:hint="eastAsia"/>
          <w:sz w:val="32"/>
          <w:szCs w:val="32"/>
        </w:rPr>
        <w:t>，</w:t>
      </w:r>
      <w:r>
        <w:rPr>
          <w:rFonts w:ascii="Times New Roman" w:eastAsia="方正仿宋_GBK" w:hAnsi="Times New Roman"/>
          <w:sz w:val="32"/>
          <w:szCs w:val="32"/>
        </w:rPr>
        <w:t>14:30—17:30</w:t>
      </w:r>
      <w:r>
        <w:rPr>
          <w:rFonts w:ascii="Times New Roman" w:eastAsia="方正仿宋_GBK" w:hAnsi="Times New Roman" w:hint="eastAsia"/>
          <w:sz w:val="32"/>
          <w:szCs w:val="32"/>
        </w:rPr>
        <w:t>。</w:t>
      </w:r>
    </w:p>
    <w:p>
      <w:pPr>
        <w:pStyle w:val="21"/>
        <w:widowControl/>
        <w:spacing w:line="560" w:lineRule="exact"/>
        <w:ind w:firstLine="630"/>
        <w:jc w:val="both"/>
        <w:rPr>
          <w:rFonts w:ascii="Times New Roman" w:eastAsia="方正仿宋_GBK" w:hAnsi="Times New Roman"/>
          <w:sz w:val="32"/>
          <w:szCs w:val="32"/>
        </w:rPr>
      </w:pPr>
      <w:r>
        <w:rPr>
          <w:rFonts w:ascii="Times New Roman" w:eastAsia="方正黑体_GBK" w:hAnsi="Times New Roman" w:hint="eastAsia"/>
          <w:bCs/>
          <w:sz w:val="32"/>
          <w:szCs w:val="32"/>
        </w:rPr>
        <w:t>二十、咨询电话：</w:t>
      </w:r>
      <w:r>
        <w:rPr>
          <w:rFonts w:ascii="Times New Roman" w:eastAsia="方正仿宋_GBK" w:hAnsi="Times New Roman"/>
          <w:sz w:val="32"/>
          <w:szCs w:val="32"/>
        </w:rPr>
        <w:t>0759-325</w:t>
      </w:r>
      <w:r>
        <w:rPr>
          <w:rFonts w:ascii="Times New Roman" w:eastAsia="方正仿宋_GBK" w:hAnsi="Times New Roman" w:hint="eastAsia"/>
          <w:sz w:val="32"/>
          <w:szCs w:val="32"/>
        </w:rPr>
        <w:t>1581。</w:t>
      </w:r>
    </w:p>
    <w:p>
      <w:pPr>
        <w:pStyle w:val="21"/>
        <w:widowControl/>
        <w:spacing w:line="560" w:lineRule="exact"/>
        <w:ind w:firstLine="630"/>
        <w:jc w:val="both"/>
        <w:rPr>
          <w:rFonts w:ascii="Times New Roman" w:eastAsia="方正仿宋_GBK" w:hAnsi="Times New Roman"/>
          <w:kern w:val="2"/>
          <w:sz w:val="32"/>
          <w:szCs w:val="32"/>
        </w:rPr>
      </w:pPr>
      <w:r>
        <w:rPr>
          <w:rFonts w:ascii="Times New Roman" w:eastAsia="方正黑体_GBK" w:hAnsi="Times New Roman" w:hint="eastAsia"/>
          <w:bCs/>
          <w:sz w:val="32"/>
          <w:szCs w:val="32"/>
        </w:rPr>
        <w:t>二十一、监督电话：</w:t>
      </w:r>
      <w:r>
        <w:rPr>
          <w:rFonts w:ascii="Times New Roman" w:eastAsia="方正仿宋_GBK" w:hAnsi="Times New Roman"/>
          <w:kern w:val="2"/>
          <w:sz w:val="32"/>
          <w:szCs w:val="32"/>
        </w:rPr>
        <w:t>0759-12360</w:t>
      </w:r>
      <w:r>
        <w:rPr>
          <w:rFonts w:ascii="Times New Roman" w:eastAsia="方正仿宋_GBK" w:hAnsi="Times New Roman" w:hint="eastAsia"/>
          <w:kern w:val="2"/>
          <w:sz w:val="32"/>
          <w:szCs w:val="32"/>
        </w:rPr>
        <w:t>湛江海关服务热线。</w:t>
      </w: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pStyle w:val="21"/>
        <w:widowControl/>
        <w:spacing w:line="560" w:lineRule="exact"/>
        <w:jc w:val="both"/>
        <w:rPr>
          <w:rFonts w:ascii="方正仿宋_GBK" w:eastAsia="方正仿宋_GBK" w:cs="宋体"/>
          <w:kern w:val="2"/>
          <w:sz w:val="32"/>
          <w:szCs w:val="32"/>
        </w:rPr>
      </w:pPr>
    </w:p>
    <w:p>
      <w:pPr>
        <w:spacing w:line="560" w:lineRule="exact"/>
        <w:rPr>
          <w:rFonts w:ascii="方正黑体_GBK" w:eastAsia="方正黑体_GBK"/>
          <w:sz w:val="32"/>
          <w:szCs w:val="32"/>
        </w:rPr>
      </w:pPr>
      <w:r>
        <w:rPr>
          <w:rFonts w:ascii="方正黑体_GBK" w:eastAsia="方正黑体_GBK"/>
          <w:sz w:val="32"/>
          <w:szCs w:val="32"/>
        </w:rPr>
        <w:br w:type="page"/>
      </w:r>
    </w:p>
    <w:p>
      <w:pPr>
        <w:spacing w:line="560" w:lineRule="exact"/>
        <w:rPr>
          <w:rFonts w:ascii="方正黑体_GBK" w:eastAsia="方正黑体_GBK"/>
          <w:sz w:val="32"/>
          <w:szCs w:val="32"/>
        </w:rPr>
      </w:pPr>
      <w:r>
        <w:rPr>
          <w:rFonts w:ascii="方正黑体_GBK" w:eastAsia="方正黑体_GBK" w:hint="eastAsia"/>
          <w:sz w:val="32"/>
          <w:szCs w:val="32"/>
        </w:rPr>
        <w:t>附件</w:t>
      </w:r>
      <w:r>
        <w:rPr>
          <w:rFonts w:ascii="方正黑体_GBK" w:eastAsia="方正黑体_GBK"/>
          <w:sz w:val="32"/>
          <w:szCs w:val="32"/>
        </w:rPr>
        <w:t>1</w:t>
      </w:r>
    </w:p>
    <w:p>
      <w:pPr>
        <w:pStyle w:val="29"/>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29"/>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驳回行政复议请求决定书</w:t>
      </w:r>
    </w:p>
    <w:p>
      <w:pPr>
        <w:pStyle w:val="29"/>
        <w:spacing w:line="560" w:lineRule="exact"/>
        <w:jc w:val="left"/>
        <w:rPr>
          <w:rFonts w:ascii="方正仿宋_GBK" w:eastAsia="方正仿宋_GBK" w:cs="方正仿宋_GBK"/>
          <w:spacing w:val="-4"/>
          <w:sz w:val="21"/>
          <w:u w:val="single"/>
        </w:rPr>
      </w:pPr>
      <w:r>
        <w:rPr>
          <w:rFonts w:ascii="方正仿宋_GBK" w:eastAsia="方正仿宋_GBK" w:cs="方正仿宋_GBK" w:hint="eastAsia"/>
          <w:spacing w:val="-4"/>
          <w:sz w:val="21"/>
          <w:u w:val="single"/>
        </w:rPr>
        <w:t xml:space="preserve">                                                                湛江海关复字（  ）  号</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申请人：（姓名）</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申请人：（名称）</w:t>
      </w:r>
      <w:r>
        <w:rPr>
          <w:rFonts w:ascii="方正仿宋_GBK" w:eastAsia="方正仿宋_GBK" w:cs="方正仿宋_GBK"/>
          <w:spacing w:val="-4"/>
          <w:sz w:val="32"/>
          <w:szCs w:val="32"/>
        </w:rPr>
        <w:t xml:space="preserve"> </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第三人：（姓名）</w:t>
      </w:r>
      <w:r>
        <w:rPr>
          <w:rFonts w:ascii="方正仿宋_GBK" w:eastAsia="方正仿宋_GBK" w:cs="方正仿宋_GBK"/>
          <w:spacing w:val="-4"/>
          <w:sz w:val="32"/>
          <w:szCs w:val="32"/>
        </w:rPr>
        <w:t xml:space="preserve"> </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第三人：（名称）</w:t>
      </w:r>
      <w:r>
        <w:rPr>
          <w:rFonts w:ascii="方正仿宋_GBK" w:eastAsia="方正仿宋_GBK" w:cs="方正仿宋_GBK"/>
          <w:spacing w:val="-4"/>
          <w:sz w:val="32"/>
          <w:szCs w:val="32"/>
        </w:rPr>
        <w:t xml:space="preserve"> </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 xml:space="preserve">                       </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29"/>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29"/>
        <w:spacing w:beforeLines="50" w:before="156" w:line="560" w:lineRule="exact"/>
        <w:ind w:leftChars="74" w:left="155" w:firstLineChars="150" w:firstLine="468"/>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申请人认为被申请人  海关  的复议申请，我关于</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 xml:space="preserve"> 年 月  日予以受理。</w:t>
      </w: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申请人称，</w:t>
      </w: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被申请人答复称，</w:t>
      </w: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经复议查明，</w:t>
      </w: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我关认为，</w:t>
      </w: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属于《中华人民共和国行政复议法》第六十九条规定的情形，根据该条规定，我关决定：驳回复议申请人行政复议请求。</w:t>
      </w:r>
    </w:p>
    <w:p>
      <w:pPr>
        <w:pStyle w:val="29"/>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复议申请人对本决定不服，可以依据《中华人民共和国行政诉讼法》第四十五条规定，自收到本《驳回行政复议请求决定书》之日起十五日内向</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法院起诉。</w:t>
      </w:r>
    </w:p>
    <w:p>
      <w:pPr>
        <w:pStyle w:val="29"/>
        <w:spacing w:line="560" w:lineRule="exact"/>
        <w:rPr>
          <w:rFonts w:ascii="方正仿宋_GBK" w:eastAsia="方正仿宋_GBK" w:cs="方正仿宋_GBK"/>
          <w:spacing w:val="-4"/>
          <w:sz w:val="32"/>
          <w:szCs w:val="32"/>
        </w:rPr>
      </w:pPr>
    </w:p>
    <w:p>
      <w:pPr>
        <w:pStyle w:val="29"/>
        <w:spacing w:line="560" w:lineRule="exact"/>
        <w:jc w:val="right"/>
        <w:rPr>
          <w:rFonts w:ascii="方正仿宋_GBK" w:eastAsia="方正仿宋_GBK" w:cs="方正仿宋_GBK"/>
          <w:spacing w:val="-4"/>
          <w:sz w:val="32"/>
          <w:szCs w:val="32"/>
        </w:rPr>
      </w:pPr>
    </w:p>
    <w:p>
      <w:pPr>
        <w:pStyle w:val="29"/>
        <w:spacing w:line="560" w:lineRule="exact"/>
        <w:jc w:val="right"/>
        <w:rPr>
          <w:rFonts w:ascii="方正仿宋_GBK" w:eastAsia="方正仿宋_GBK" w:cs="方正仿宋_GBK"/>
          <w:spacing w:val="-4"/>
          <w:sz w:val="32"/>
          <w:szCs w:val="32"/>
        </w:rPr>
      </w:pP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rPr>
          <w:rFonts w:ascii="方正黑体_GBK" w:eastAsia="方正黑体_GBK"/>
          <w:sz w:val="32"/>
          <w:szCs w:val="32"/>
        </w:rPr>
      </w:pPr>
      <w:r>
        <w:rPr>
          <w:rFonts w:ascii="方正黑体_GBK" w:eastAsia="方正黑体_GBK" w:hint="eastAsia"/>
          <w:sz w:val="32"/>
          <w:szCs w:val="32"/>
        </w:rPr>
        <w:t>附件</w:t>
      </w:r>
      <w:r>
        <w:rPr>
          <w:rFonts w:ascii="方正黑体_GBK" w:eastAsia="方正黑体_GBK"/>
          <w:sz w:val="32"/>
          <w:szCs w:val="32"/>
        </w:rPr>
        <w:t>2</w:t>
      </w:r>
    </w:p>
    <w:p>
      <w:pPr>
        <w:pStyle w:val="30"/>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30"/>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驳回行政复议申请决定书</w:t>
      </w:r>
    </w:p>
    <w:p>
      <w:pPr>
        <w:pStyle w:val="30"/>
        <w:spacing w:line="560" w:lineRule="exact"/>
        <w:jc w:val="right"/>
        <w:rPr>
          <w:rFonts w:eastAsia="宋体"/>
          <w:spacing w:val="-4"/>
          <w:sz w:val="21"/>
          <w:u w:val="single"/>
        </w:rPr>
      </w:pPr>
      <w:r>
        <w:rPr>
          <w:rFonts w:ascii="方正仿宋_GBK" w:eastAsia="方正仿宋_GBK" w:cs="方正仿宋_GBK" w:hint="eastAsia"/>
          <w:spacing w:val="-4"/>
          <w:sz w:val="21"/>
          <w:u w:val="single"/>
        </w:rPr>
        <w:t xml:space="preserve">                                                               湛江海关复字（  ）  号</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申请人：（姓名）</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地址：</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申请人：（名称）</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法定代表人：                            职务：</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地址：</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第三人：（姓名）</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地址：</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第三人：（名称）</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法定代表人：                            职务：</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地址：</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被申请人：</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法定代表人：                             职务：</w:t>
      </w:r>
    </w:p>
    <w:p>
      <w:pPr>
        <w:pStyle w:val="30"/>
        <w:spacing w:beforeLines="50" w:before="156" w:line="560" w:lineRule="exact"/>
        <w:rPr>
          <w:rFonts w:eastAsia="方正仿宋_GBK"/>
          <w:spacing w:val="-4"/>
          <w:sz w:val="32"/>
          <w:szCs w:val="32"/>
        </w:rPr>
      </w:pPr>
      <w:r>
        <w:rPr>
          <w:rFonts w:eastAsia="方正仿宋_GBK" w:hint="eastAsia"/>
          <w:spacing w:val="-4"/>
          <w:sz w:val="32"/>
          <w:szCs w:val="32"/>
        </w:rPr>
        <w:t>地址：</w:t>
      </w:r>
    </w:p>
    <w:p>
      <w:pPr>
        <w:pStyle w:val="30"/>
        <w:spacing w:beforeLines="50" w:before="156" w:line="560" w:lineRule="exact"/>
        <w:ind w:firstLineChars="200" w:firstLine="624"/>
        <w:rPr>
          <w:rFonts w:eastAsia="方正仿宋_GBK"/>
          <w:spacing w:val="-4"/>
          <w:sz w:val="32"/>
          <w:szCs w:val="32"/>
        </w:rPr>
      </w:pPr>
      <w:r>
        <w:rPr>
          <w:rFonts w:eastAsia="方正仿宋_GBK" w:hint="eastAsia"/>
          <w:spacing w:val="-4"/>
          <w:sz w:val="32"/>
          <w:szCs w:val="32"/>
        </w:rPr>
        <w:t>申请人不服被申请人  海关  年  月  日作出的  的复议申请，我关于  年  月  日予以受理。</w:t>
      </w:r>
    </w:p>
    <w:p>
      <w:pPr>
        <w:pStyle w:val="30"/>
        <w:spacing w:beforeLines="50" w:before="156" w:line="560" w:lineRule="exact"/>
        <w:ind w:firstLineChars="200" w:firstLine="624"/>
        <w:rPr>
          <w:rFonts w:eastAsia="方正仿宋_GBK"/>
          <w:spacing w:val="-4"/>
          <w:sz w:val="32"/>
          <w:szCs w:val="32"/>
        </w:rPr>
      </w:pPr>
      <w:r>
        <w:rPr>
          <w:rFonts w:eastAsia="方正仿宋_GBK" w:hint="eastAsia"/>
          <w:spacing w:val="-4"/>
          <w:sz w:val="32"/>
          <w:szCs w:val="32"/>
        </w:rPr>
        <w:t>申请人称，</w:t>
      </w:r>
    </w:p>
    <w:p>
      <w:pPr>
        <w:pStyle w:val="30"/>
        <w:spacing w:beforeLines="50" w:before="156" w:line="560" w:lineRule="exact"/>
        <w:ind w:firstLineChars="200" w:firstLine="624"/>
        <w:rPr>
          <w:rFonts w:eastAsia="方正仿宋_GBK"/>
          <w:spacing w:val="-4"/>
          <w:sz w:val="32"/>
          <w:szCs w:val="32"/>
        </w:rPr>
      </w:pPr>
    </w:p>
    <w:p>
      <w:pPr>
        <w:pStyle w:val="30"/>
        <w:spacing w:beforeLines="50" w:before="156" w:line="560" w:lineRule="exact"/>
        <w:ind w:firstLineChars="200" w:firstLine="624"/>
        <w:rPr>
          <w:rFonts w:eastAsia="方正仿宋_GBK"/>
          <w:spacing w:val="-4"/>
          <w:sz w:val="32"/>
          <w:szCs w:val="32"/>
        </w:rPr>
      </w:pPr>
    </w:p>
    <w:p>
      <w:pPr>
        <w:pStyle w:val="30"/>
        <w:spacing w:beforeLines="50" w:before="156" w:line="560" w:lineRule="exact"/>
        <w:ind w:firstLineChars="200" w:firstLine="624"/>
        <w:rPr>
          <w:rFonts w:eastAsia="方正仿宋_GBK"/>
          <w:spacing w:val="-4"/>
          <w:sz w:val="32"/>
          <w:szCs w:val="32"/>
        </w:rPr>
      </w:pPr>
      <w:r>
        <w:rPr>
          <w:rFonts w:eastAsia="方正仿宋_GBK" w:hint="eastAsia"/>
          <w:spacing w:val="-4"/>
          <w:sz w:val="32"/>
          <w:szCs w:val="32"/>
        </w:rPr>
        <w:t>被申请人答复称，</w:t>
      </w:r>
    </w:p>
    <w:p>
      <w:pPr>
        <w:pStyle w:val="30"/>
        <w:spacing w:beforeLines="50" w:before="156" w:line="560" w:lineRule="exact"/>
        <w:ind w:firstLineChars="200" w:firstLine="624"/>
        <w:rPr>
          <w:rFonts w:eastAsia="方正仿宋_GBK"/>
          <w:spacing w:val="-4"/>
          <w:sz w:val="32"/>
          <w:szCs w:val="32"/>
        </w:rPr>
      </w:pPr>
    </w:p>
    <w:p>
      <w:pPr>
        <w:pStyle w:val="30"/>
        <w:spacing w:beforeLines="50" w:before="156" w:line="560" w:lineRule="exact"/>
        <w:ind w:firstLineChars="200" w:firstLine="624"/>
        <w:rPr>
          <w:rFonts w:eastAsia="方正仿宋_GBK"/>
          <w:spacing w:val="-4"/>
          <w:sz w:val="32"/>
          <w:szCs w:val="32"/>
        </w:rPr>
      </w:pPr>
      <w:r>
        <w:rPr>
          <w:rFonts w:eastAsia="方正仿宋_GBK" w:hint="eastAsia"/>
          <w:spacing w:val="-4"/>
          <w:sz w:val="32"/>
          <w:szCs w:val="32"/>
        </w:rPr>
        <w:t>经复议查明，</w:t>
      </w:r>
    </w:p>
    <w:p>
      <w:pPr>
        <w:pStyle w:val="30"/>
        <w:spacing w:beforeLines="50" w:before="156" w:line="560" w:lineRule="exact"/>
        <w:ind w:firstLineChars="200" w:firstLine="624"/>
        <w:rPr>
          <w:rFonts w:eastAsia="方正仿宋_GBK"/>
          <w:spacing w:val="-4"/>
          <w:sz w:val="32"/>
          <w:szCs w:val="32"/>
        </w:rPr>
      </w:pPr>
    </w:p>
    <w:p>
      <w:pPr>
        <w:pStyle w:val="30"/>
        <w:spacing w:beforeLines="50" w:before="156" w:line="560" w:lineRule="exact"/>
        <w:ind w:firstLineChars="200" w:firstLine="624"/>
        <w:rPr>
          <w:rFonts w:eastAsia="方正仿宋_GBK"/>
          <w:spacing w:val="-4"/>
          <w:sz w:val="32"/>
          <w:szCs w:val="32"/>
        </w:rPr>
      </w:pPr>
    </w:p>
    <w:p>
      <w:pPr>
        <w:pStyle w:val="30"/>
        <w:spacing w:beforeLines="50" w:before="156" w:line="560" w:lineRule="exact"/>
        <w:ind w:firstLineChars="200" w:firstLine="624"/>
        <w:rPr>
          <w:rFonts w:eastAsia="方正仿宋_GBK"/>
          <w:spacing w:val="-4"/>
          <w:sz w:val="32"/>
          <w:szCs w:val="32"/>
        </w:rPr>
      </w:pPr>
      <w:r>
        <w:rPr>
          <w:rFonts w:eastAsia="方正仿宋_GBK" w:hint="eastAsia"/>
          <w:spacing w:val="-4"/>
          <w:sz w:val="32"/>
          <w:szCs w:val="32"/>
        </w:rPr>
        <w:t>我关认为，</w:t>
      </w:r>
    </w:p>
    <w:p>
      <w:pPr>
        <w:pStyle w:val="30"/>
        <w:spacing w:line="560" w:lineRule="exact"/>
        <w:rPr>
          <w:rFonts w:eastAsia="方正仿宋_GBK"/>
          <w:spacing w:val="-4"/>
          <w:sz w:val="32"/>
          <w:szCs w:val="32"/>
        </w:rPr>
      </w:pPr>
      <w:r>
        <w:rPr>
          <w:rFonts w:eastAsia="方正仿宋_GBK"/>
          <w:spacing w:val="-4"/>
          <w:sz w:val="32"/>
          <w:szCs w:val="32"/>
        </w:rPr>
        <w:t>属于《中华人民共和国行政复议法》第三十三条规定的情形，根据该条规定，我关决定：驳回复议申请人行政复议申请。</w:t>
      </w:r>
    </w:p>
    <w:p>
      <w:pPr>
        <w:pStyle w:val="30"/>
        <w:spacing w:line="560" w:lineRule="exact"/>
        <w:ind w:firstLineChars="200" w:firstLine="624"/>
        <w:rPr>
          <w:rFonts w:eastAsia="方正仿宋_GBK"/>
          <w:spacing w:val="-4"/>
          <w:sz w:val="32"/>
          <w:szCs w:val="32"/>
        </w:rPr>
      </w:pPr>
      <w:r>
        <w:rPr>
          <w:rFonts w:eastAsia="方正仿宋_GBK" w:hint="eastAsia"/>
          <w:spacing w:val="-4"/>
          <w:sz w:val="32"/>
          <w:szCs w:val="32"/>
        </w:rPr>
        <w:t>复议申请人对本决定不服，可以依据《中华人民共和国行政诉讼法》第四十五条规定，自收到本《驳回行政复议申请决定书》之日起十五日内向  法院起诉。</w:t>
      </w:r>
    </w:p>
    <w:p>
      <w:pPr>
        <w:pStyle w:val="30"/>
        <w:spacing w:line="560" w:lineRule="exact"/>
        <w:rPr>
          <w:rFonts w:eastAsia="方正仿宋_GBK"/>
          <w:spacing w:val="-4"/>
          <w:sz w:val="32"/>
          <w:szCs w:val="32"/>
        </w:rPr>
      </w:pPr>
    </w:p>
    <w:p>
      <w:pPr>
        <w:pStyle w:val="30"/>
        <w:spacing w:line="560" w:lineRule="exact"/>
        <w:rPr>
          <w:rFonts w:eastAsia="方正仿宋_GBK"/>
          <w:spacing w:val="-4"/>
          <w:sz w:val="32"/>
          <w:szCs w:val="32"/>
        </w:rPr>
      </w:pPr>
    </w:p>
    <w:p>
      <w:pPr>
        <w:pStyle w:val="30"/>
        <w:spacing w:line="560" w:lineRule="exact"/>
        <w:jc w:val="right"/>
        <w:rPr>
          <w:rFonts w:eastAsia="方正仿宋_GBK"/>
          <w:spacing w:val="-4"/>
          <w:sz w:val="32"/>
          <w:szCs w:val="32"/>
        </w:rPr>
      </w:pPr>
      <w:r>
        <w:rPr>
          <w:rFonts w:eastAsia="方正仿宋_GBK" w:hint="eastAsia"/>
          <w:spacing w:val="-4"/>
          <w:sz w:val="32"/>
          <w:szCs w:val="32"/>
        </w:rPr>
        <w:t>年  月  日</w:t>
      </w:r>
    </w:p>
    <w:p>
      <w:pPr>
        <w:spacing w:line="560" w:lineRule="exact"/>
        <w:rPr>
          <w:rFonts w:ascii="方正黑体_GBK" w:eastAsia="方正黑体_GBK"/>
          <w:sz w:val="32"/>
          <w:szCs w:val="32"/>
        </w:rPr>
      </w:pPr>
      <w:r>
        <w:br w:type="page"/>
      </w:r>
      <w:r>
        <w:rPr>
          <w:rFonts w:ascii="方正黑体_GBK" w:eastAsia="方正黑体_GBK" w:hint="eastAsia"/>
          <w:sz w:val="32"/>
          <w:szCs w:val="32"/>
        </w:rPr>
        <w:t>附件</w:t>
      </w:r>
      <w:r>
        <w:rPr>
          <w:rFonts w:ascii="方正黑体_GBK" w:eastAsia="方正黑体_GBK"/>
          <w:sz w:val="32"/>
          <w:szCs w:val="32"/>
        </w:rPr>
        <w:t>3</w:t>
      </w:r>
    </w:p>
    <w:p>
      <w:pPr>
        <w:pStyle w:val="31"/>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31"/>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行政复议申请不予受理决定书（一）</w:t>
      </w:r>
    </w:p>
    <w:p>
      <w:pPr>
        <w:pStyle w:val="31"/>
        <w:spacing w:line="560" w:lineRule="exact"/>
        <w:jc w:val="right"/>
        <w:rPr>
          <w:rFonts w:eastAsia="宋体"/>
          <w:spacing w:val="-4"/>
          <w:sz w:val="21"/>
          <w:u w:val="single"/>
        </w:rPr>
      </w:pPr>
      <w:r>
        <w:rPr>
          <w:rFonts w:ascii="方正仿宋_GBK" w:eastAsia="方正仿宋_GBK" w:cs="方正仿宋_GBK" w:hint="eastAsia"/>
          <w:spacing w:val="-4"/>
          <w:sz w:val="21"/>
          <w:szCs w:val="21"/>
          <w:u w:val="single"/>
        </w:rPr>
        <w:t xml:space="preserve">                                                               湛江海关复字（  ）  号</w:t>
      </w:r>
    </w:p>
    <w:p>
      <w:pPr>
        <w:pStyle w:val="31"/>
        <w:spacing w:line="560" w:lineRule="exact"/>
        <w:rPr>
          <w:rFonts w:ascii="方正仿宋_GBK" w:eastAsia="方正仿宋_GBK" w:cs="方正仿宋_GBK"/>
          <w:spacing w:val="-4"/>
          <w:sz w:val="32"/>
          <w:szCs w:val="32"/>
        </w:rPr>
      </w:pP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w:t>
      </w:r>
    </w:p>
    <w:p>
      <w:pPr>
        <w:pStyle w:val="31"/>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你（单位）关于</w:t>
      </w:r>
    </w:p>
    <w:p>
      <w:pPr>
        <w:pStyle w:val="31"/>
        <w:spacing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的行政复议申请，我关于  年  月  日收悉。经审查，</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（不予受理的理由），该申请不符合《中华人民共和国行政复议法》第三十条第一款第</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项的规定。根据《中华人民共和国行政复议法》第三十条第二款的规定，我关决定不予受理。</w:t>
      </w:r>
    </w:p>
    <w:p>
      <w:pPr>
        <w:pStyle w:val="31"/>
        <w:spacing w:line="560" w:lineRule="exact"/>
        <w:rPr>
          <w:rFonts w:ascii="方正仿宋_GBK" w:eastAsia="方正仿宋_GBK" w:cs="方正仿宋_GBK"/>
          <w:spacing w:val="-4"/>
          <w:sz w:val="32"/>
          <w:szCs w:val="32"/>
        </w:rPr>
      </w:pP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你（单位）如不服本决定，可以自收到本决定书之日起十五日内，向  法院起诉。</w:t>
      </w:r>
    </w:p>
    <w:p>
      <w:pPr>
        <w:pStyle w:val="31"/>
        <w:spacing w:line="560" w:lineRule="exact"/>
        <w:rPr>
          <w:rFonts w:ascii="方正仿宋_GBK" w:eastAsia="方正仿宋_GBK" w:cs="方正仿宋_GBK"/>
          <w:spacing w:val="-4"/>
          <w:sz w:val="32"/>
          <w:szCs w:val="32"/>
        </w:rPr>
      </w:pPr>
    </w:p>
    <w:p>
      <w:pPr>
        <w:pStyle w:val="31"/>
        <w:spacing w:line="560" w:lineRule="exact"/>
        <w:rPr>
          <w:rFonts w:ascii="方正仿宋_GBK" w:eastAsia="方正仿宋_GBK" w:cs="方正仿宋_GBK"/>
          <w:spacing w:val="-4"/>
          <w:sz w:val="32"/>
          <w:szCs w:val="32"/>
        </w:rPr>
      </w:pPr>
    </w:p>
    <w:p>
      <w:pPr>
        <w:pStyle w:val="31"/>
        <w:spacing w:line="560" w:lineRule="exact"/>
        <w:jc w:val="right"/>
        <w:rPr>
          <w:rFonts w:ascii="方正仿宋_GBK" w:eastAsia="方正仿宋_GBK" w:cs="方正仿宋_GBK"/>
          <w:spacing w:val="-4"/>
          <w:sz w:val="32"/>
          <w:szCs w:val="32"/>
        </w:rPr>
      </w:pPr>
      <w:r>
        <w:rPr>
          <w:rFonts w:ascii="方正仿宋_GBK" w:eastAsia="方正仿宋_GBK" w:cs="方正仿宋_GBK" w:hint="eastAsia"/>
          <w:spacing w:val="-4"/>
          <w:sz w:val="32"/>
          <w:szCs w:val="32"/>
        </w:rPr>
        <w:t>年  月  日</w:t>
      </w:r>
    </w:p>
    <w:p>
      <w:pPr>
        <w:pStyle w:val="32"/>
        <w:spacing w:line="560" w:lineRule="exact"/>
        <w:jc w:val="center"/>
        <w:rPr>
          <w:rFonts w:ascii="方正小标宋_GBK" w:eastAsia="方正小标宋_GBK" w:cs="方正小标宋_GBK"/>
          <w:bCs/>
          <w:spacing w:val="-4"/>
          <w:sz w:val="44"/>
        </w:rPr>
      </w:pPr>
      <w:r>
        <w:rPr>
          <w:rFonts w:ascii="仿宋_GB2312" w:eastAsia="仿宋_GB2312"/>
          <w:spacing w:val="-4"/>
          <w:sz w:val="30"/>
        </w:rPr>
        <w:br w:type="page"/>
      </w:r>
      <w:r>
        <w:rPr>
          <w:rFonts w:ascii="方正小标宋_GBK" w:eastAsia="方正小标宋_GBK" w:cs="方正小标宋_GBK" w:hint="eastAsia"/>
          <w:bCs/>
          <w:spacing w:val="-4"/>
          <w:sz w:val="44"/>
        </w:rPr>
        <w:t>中华人民共和国湛江海关</w:t>
      </w:r>
    </w:p>
    <w:p>
      <w:pPr>
        <w:pStyle w:val="32"/>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行政复议申请不予受理决定书（二）</w:t>
      </w:r>
    </w:p>
    <w:p>
      <w:pPr>
        <w:pStyle w:val="32"/>
        <w:spacing w:line="560" w:lineRule="exact"/>
        <w:jc w:val="right"/>
        <w:rPr>
          <w:rFonts w:ascii="方正仿宋_GBK" w:eastAsia="方正仿宋_GBK"/>
          <w:spacing w:val="-4"/>
          <w:sz w:val="21"/>
          <w:u w:val="single"/>
        </w:rPr>
      </w:pPr>
      <w:r>
        <w:rPr>
          <w:rFonts w:ascii="方正仿宋_GBK" w:eastAsia="方正仿宋_GBK" w:hint="eastAsia"/>
          <w:spacing w:val="-4"/>
          <w:sz w:val="21"/>
          <w:szCs w:val="21"/>
          <w:u w:val="single"/>
        </w:rPr>
        <w:t xml:space="preserve">                                                               湛江海关复字（  ）  号</w:t>
      </w:r>
    </w:p>
    <w:p>
      <w:pPr>
        <w:pStyle w:val="32"/>
        <w:spacing w:line="560" w:lineRule="exact"/>
        <w:rPr>
          <w:rFonts w:ascii="方正仿宋_GBK" w:eastAsia="方正仿宋_GBK" w:cs="方正仿宋_GBK"/>
          <w:spacing w:val="-4"/>
          <w:sz w:val="32"/>
          <w:szCs w:val="32"/>
        </w:rPr>
      </w:pP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w:t>
      </w:r>
    </w:p>
    <w:p>
      <w:pPr>
        <w:pStyle w:val="32"/>
        <w:spacing w:line="560" w:lineRule="exact"/>
        <w:ind w:firstLine="540"/>
        <w:jc w:val="left"/>
        <w:rPr>
          <w:rFonts w:ascii="方正仿宋_GBK" w:eastAsia="方正仿宋_GBK" w:cs="方正仿宋_GBK"/>
          <w:spacing w:val="-4"/>
          <w:sz w:val="32"/>
          <w:szCs w:val="32"/>
        </w:rPr>
      </w:pPr>
      <w:r>
        <w:rPr>
          <w:rFonts w:ascii="方正仿宋_GBK" w:eastAsia="方正仿宋_GBK" w:cs="方正仿宋_GBK" w:hint="eastAsia"/>
          <w:spacing w:val="-4"/>
          <w:sz w:val="32"/>
          <w:szCs w:val="32"/>
        </w:rPr>
        <w:t>你（单位）关于</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的行政复议申请，我关于  年  月  日收悉。经审查，</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 xml:space="preserve">  （不予受理的理由），该申请不符合《中华人民共和国行政复议法》第三十条第一款第六项的规定。根据《中华人民共和国行政复议法》第三十条第二款的规定，我关决定不予受理，请你（单位）向（有管辖权的行政复议机关）提出。</w:t>
      </w:r>
    </w:p>
    <w:p>
      <w:pPr>
        <w:pStyle w:val="32"/>
        <w:spacing w:line="560" w:lineRule="exact"/>
        <w:rPr>
          <w:rFonts w:ascii="方正仿宋_GBK" w:eastAsia="方正仿宋_GBK" w:cs="方正仿宋_GBK"/>
          <w:spacing w:val="-4"/>
          <w:sz w:val="32"/>
          <w:szCs w:val="32"/>
        </w:rPr>
      </w:pP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你（单位）如不服本决定，可以自收到本决定书之日起十五日内，向  法院起诉。</w:t>
      </w:r>
    </w:p>
    <w:p>
      <w:pPr>
        <w:pStyle w:val="32"/>
        <w:spacing w:line="560" w:lineRule="exact"/>
        <w:rPr>
          <w:rFonts w:ascii="方正仿宋_GBK" w:eastAsia="方正仿宋_GBK" w:cs="方正仿宋_GBK"/>
          <w:spacing w:val="-4"/>
          <w:sz w:val="32"/>
          <w:szCs w:val="32"/>
        </w:rPr>
      </w:pPr>
    </w:p>
    <w:p>
      <w:pPr>
        <w:pStyle w:val="32"/>
        <w:spacing w:line="560" w:lineRule="exact"/>
        <w:rPr>
          <w:rFonts w:ascii="方正仿宋_GBK" w:eastAsia="方正仿宋_GBK" w:cs="方正仿宋_GBK"/>
          <w:spacing w:val="-4"/>
          <w:sz w:val="32"/>
          <w:szCs w:val="32"/>
        </w:rPr>
      </w:pPr>
    </w:p>
    <w:p>
      <w:pPr>
        <w:pStyle w:val="32"/>
        <w:spacing w:line="560" w:lineRule="exact"/>
        <w:jc w:val="right"/>
        <w:rPr>
          <w:rFonts w:ascii="方正仿宋_GBK" w:eastAsia="方正仿宋_GBK" w:cs="方正仿宋_GBK"/>
          <w:spacing w:val="-4"/>
          <w:sz w:val="32"/>
          <w:szCs w:val="32"/>
        </w:rPr>
      </w:pPr>
      <w:r>
        <w:rPr>
          <w:rFonts w:ascii="方正仿宋_GBK" w:eastAsia="方正仿宋_GBK" w:cs="方正仿宋_GBK" w:hint="eastAsia"/>
          <w:spacing w:val="-4"/>
          <w:sz w:val="32"/>
          <w:szCs w:val="32"/>
        </w:rPr>
        <w:t>年  月  日</w:t>
      </w:r>
    </w:p>
    <w:p>
      <w:pPr>
        <w:spacing w:line="560" w:lineRule="exact"/>
      </w:pPr>
    </w:p>
    <w:p>
      <w:pPr>
        <w:spacing w:line="560" w:lineRule="exact"/>
        <w:rPr>
          <w:rFonts w:ascii="仿宋_GB2312" w:eastAsia="仿宋_GB2312"/>
          <w:spacing w:val="-4"/>
          <w:sz w:val="30"/>
        </w:rPr>
      </w:pPr>
    </w:p>
    <w:p>
      <w:pPr>
        <w:spacing w:line="560" w:lineRule="exact"/>
        <w:rPr>
          <w:rFonts w:ascii="仿宋_GB2312" w:eastAsia="仿宋_GB2312"/>
          <w:spacing w:val="-4"/>
          <w:sz w:val="30"/>
        </w:rPr>
      </w:pPr>
    </w:p>
    <w:p>
      <w:pPr>
        <w:spacing w:line="560" w:lineRule="exact"/>
        <w:rPr>
          <w:rFonts w:ascii="仿宋_GB2312" w:eastAsia="仿宋_GB2312"/>
          <w:spacing w:val="-4"/>
          <w:sz w:val="30"/>
        </w:rPr>
      </w:pPr>
    </w:p>
    <w:p>
      <w:pPr>
        <w:spacing w:line="560" w:lineRule="exact"/>
        <w:rPr>
          <w:rFonts w:ascii="仿宋_GB2312" w:eastAsia="仿宋_GB2312"/>
          <w:spacing w:val="-4"/>
          <w:sz w:val="30"/>
        </w:rPr>
      </w:pPr>
    </w:p>
    <w:p>
      <w:pPr>
        <w:spacing w:line="560" w:lineRule="exact"/>
        <w:rPr>
          <w:rFonts w:ascii="仿宋_GB2312" w:eastAsia="仿宋_GB2312"/>
          <w:spacing w:val="-4"/>
          <w:sz w:val="30"/>
        </w:rPr>
      </w:pPr>
    </w:p>
    <w:p>
      <w:pPr>
        <w:spacing w:line="560" w:lineRule="exact"/>
        <w:rPr>
          <w:rFonts w:ascii="仿宋_GB2312" w:eastAsia="仿宋_GB2312"/>
          <w:spacing w:val="-4"/>
          <w:sz w:val="30"/>
        </w:rPr>
      </w:pPr>
      <w:r>
        <w:rPr>
          <w:rFonts w:ascii="仿宋_GB2312" w:eastAsia="仿宋_GB2312"/>
          <w:spacing w:val="-4"/>
          <w:sz w:val="30"/>
        </w:rPr>
        <w:br w:type="page"/>
      </w:r>
    </w:p>
    <w:p>
      <w:pPr>
        <w:spacing w:line="560" w:lineRule="exact"/>
        <w:rPr>
          <w:rFonts w:ascii="方正黑体_GBK" w:eastAsia="方正黑体_GBK"/>
          <w:sz w:val="32"/>
          <w:szCs w:val="32"/>
        </w:rPr>
      </w:pPr>
      <w:r>
        <w:rPr>
          <w:rFonts w:ascii="方正黑体_GBK" w:eastAsia="方正黑体_GBK" w:hint="eastAsia"/>
          <w:sz w:val="32"/>
          <w:szCs w:val="32"/>
        </w:rPr>
        <w:t>附件</w:t>
      </w:r>
      <w:r>
        <w:rPr>
          <w:rFonts w:ascii="方正黑体_GBK" w:eastAsia="方正黑体_GBK"/>
          <w:sz w:val="32"/>
          <w:szCs w:val="32"/>
        </w:rPr>
        <w:t>4</w:t>
      </w:r>
    </w:p>
    <w:p>
      <w:pPr>
        <w:pStyle w:val="33"/>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33"/>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行政复议决定书</w:t>
      </w:r>
    </w:p>
    <w:p>
      <w:pPr>
        <w:pStyle w:val="33"/>
        <w:spacing w:line="560" w:lineRule="exact"/>
        <w:jc w:val="right"/>
        <w:rPr>
          <w:rFonts w:ascii="方正仿宋_GBK" w:eastAsia="方正仿宋_GBK" w:cs="方正仿宋_GBK"/>
          <w:spacing w:val="-4"/>
          <w:sz w:val="21"/>
          <w:szCs w:val="21"/>
          <w:u w:val="single"/>
        </w:rPr>
      </w:pPr>
      <w:r>
        <w:rPr>
          <w:rFonts w:ascii="方正仿宋_GBK" w:eastAsia="方正仿宋_GBK" w:cs="方正仿宋_GBK" w:hint="eastAsia"/>
          <w:spacing w:val="-4"/>
          <w:sz w:val="21"/>
          <w:szCs w:val="21"/>
          <w:u w:val="single"/>
        </w:rPr>
        <w:t xml:space="preserve">                                                               湛江海关复字（  ）  号</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申请人：（姓名）</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申请人：（名称）</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第三人：（姓名）</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第三人：（名称）</w:t>
      </w:r>
      <w:r>
        <w:rPr>
          <w:rFonts w:ascii="方正仿宋_GBK" w:eastAsia="方正仿宋_GBK" w:cs="方正仿宋_GBK"/>
          <w:spacing w:val="-4"/>
          <w:sz w:val="32"/>
          <w:szCs w:val="32"/>
        </w:rPr>
        <w:t xml:space="preserve"> </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3"/>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3"/>
        <w:spacing w:beforeLines="50" w:before="156"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  不服被申请人  海关  年  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日作出的  ，向我关申请行政复议。经审查，根据《中华人民共和国行政复议法》第三十条第一款的规定，我关于</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日予以受理，现已复议完结。</w:t>
      </w:r>
    </w:p>
    <w:p>
      <w:pPr>
        <w:pStyle w:val="33"/>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申请人称，</w:t>
      </w: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被申请人答复称，</w:t>
      </w: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经复议查明，</w:t>
      </w: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p>
    <w:p>
      <w:pPr>
        <w:pStyle w:val="33"/>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我关认为，</w:t>
      </w:r>
    </w:p>
    <w:p>
      <w:pPr>
        <w:pStyle w:val="33"/>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根据《中华人民共和国行政复议法》第</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条第</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款之规定，我关决定：</w:t>
      </w:r>
    </w:p>
    <w:p>
      <w:pPr>
        <w:pStyle w:val="33"/>
        <w:spacing w:line="560" w:lineRule="exact"/>
        <w:rPr>
          <w:rFonts w:ascii="方正仿宋_GBK" w:eastAsia="方正仿宋_GBK" w:cs="方正仿宋_GBK"/>
          <w:spacing w:val="-4"/>
          <w:sz w:val="32"/>
          <w:szCs w:val="32"/>
        </w:rPr>
      </w:pPr>
    </w:p>
    <w:p>
      <w:pPr>
        <w:pStyle w:val="33"/>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复议申请人对本复议决定不服，可以依据《中华人民共和国行政诉讼法》第四十五条规定，自收到本《行政复议决定书》之日起十五日内向  法院起诉。</w:t>
      </w:r>
    </w:p>
    <w:p>
      <w:pPr>
        <w:pStyle w:val="33"/>
        <w:spacing w:line="560" w:lineRule="exact"/>
        <w:ind w:firstLine="540"/>
        <w:rPr>
          <w:rFonts w:ascii="方正仿宋_GBK" w:eastAsia="方正仿宋_GBK" w:cs="方正仿宋_GBK"/>
          <w:spacing w:val="-4"/>
          <w:sz w:val="32"/>
          <w:szCs w:val="32"/>
        </w:rPr>
      </w:pPr>
    </w:p>
    <w:p>
      <w:pPr>
        <w:pStyle w:val="33"/>
        <w:spacing w:line="560" w:lineRule="exact"/>
        <w:ind w:firstLine="540"/>
        <w:jc w:val="right"/>
        <w:rPr>
          <w:rFonts w:ascii="仿宋_GB2312" w:eastAsia="仿宋_GB2312"/>
          <w:spacing w:val="-4"/>
          <w:sz w:val="30"/>
        </w:rPr>
      </w:pP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w:t>
      </w:r>
    </w:p>
    <w:p>
      <w:pPr>
        <w:pStyle w:val="33"/>
        <w:spacing w:line="560" w:lineRule="exact"/>
        <w:jc w:val="right"/>
        <w:rPr>
          <w:rFonts w:ascii="仿宋_GB2312"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ascii="方正黑体_GBK" w:eastAsia="方正黑体_GBK"/>
          <w:sz w:val="32"/>
          <w:szCs w:val="32"/>
        </w:rPr>
      </w:pPr>
      <w:r>
        <w:rPr>
          <w:rFonts w:ascii="方正黑体_GBK" w:eastAsia="方正黑体_GBK" w:hint="eastAsia"/>
          <w:sz w:val="32"/>
          <w:szCs w:val="32"/>
        </w:rPr>
        <w:t>附件</w:t>
      </w:r>
      <w:r>
        <w:rPr>
          <w:rFonts w:ascii="方正黑体_GBK" w:eastAsia="方正黑体_GBK"/>
          <w:sz w:val="32"/>
          <w:szCs w:val="32"/>
        </w:rPr>
        <w:t>5</w:t>
      </w:r>
    </w:p>
    <w:p>
      <w:pPr>
        <w:pStyle w:val="34"/>
        <w:spacing w:line="560" w:lineRule="exact"/>
        <w:jc w:val="center"/>
        <w:rPr>
          <w:rFonts w:ascii="方正小标宋_GBK" w:eastAsia="方正小标宋_GBK"/>
          <w:bCs/>
          <w:spacing w:val="-4"/>
          <w:sz w:val="44"/>
        </w:rPr>
      </w:pPr>
      <w:r>
        <w:rPr>
          <w:rFonts w:ascii="方正小标宋_GBK" w:eastAsia="方正小标宋_GBK" w:hint="eastAsia"/>
          <w:bCs/>
          <w:spacing w:val="-4"/>
          <w:sz w:val="44"/>
        </w:rPr>
        <w:t>中华人民共和国湛江海关</w:t>
      </w:r>
    </w:p>
    <w:p>
      <w:pPr>
        <w:pStyle w:val="34"/>
        <w:spacing w:line="560" w:lineRule="exact"/>
        <w:jc w:val="center"/>
        <w:rPr>
          <w:rFonts w:ascii="方正小标宋_GBK" w:eastAsia="方正小标宋_GBK"/>
          <w:bCs/>
          <w:spacing w:val="-4"/>
          <w:sz w:val="44"/>
        </w:rPr>
      </w:pPr>
      <w:r>
        <w:rPr>
          <w:rFonts w:ascii="方正小标宋_GBK" w:eastAsia="方正小标宋_GBK" w:hint="eastAsia"/>
          <w:bCs/>
          <w:spacing w:val="-4"/>
          <w:sz w:val="44"/>
        </w:rPr>
        <w:t>行政复议中止决定书</w:t>
      </w:r>
    </w:p>
    <w:p>
      <w:pPr>
        <w:pStyle w:val="34"/>
        <w:spacing w:line="560" w:lineRule="exact"/>
        <w:jc w:val="right"/>
        <w:rPr>
          <w:rFonts w:ascii="方正仿宋_GBK" w:eastAsia="方正仿宋_GBK"/>
          <w:spacing w:val="-4"/>
          <w:sz w:val="21"/>
          <w:u w:val="single"/>
        </w:rPr>
      </w:pPr>
      <w:r>
        <w:rPr>
          <w:rFonts w:ascii="方正仿宋_GBK" w:eastAsia="方正仿宋_GBK"/>
          <w:spacing w:val="-4"/>
          <w:sz w:val="21"/>
          <w:u w:val="single"/>
        </w:rPr>
        <w:t xml:space="preserve"> </w:t>
      </w:r>
      <w:r>
        <w:rPr>
          <w:rFonts w:ascii="方正仿宋_GBK" w:eastAsia="方正仿宋_GBK" w:hint="eastAsia"/>
          <w:spacing w:val="-4"/>
          <w:sz w:val="21"/>
          <w:u w:val="single"/>
        </w:rPr>
        <w:t xml:space="preserve">                                                              湛江海关复字（  ）  号</w:t>
      </w:r>
    </w:p>
    <w:p>
      <w:pPr>
        <w:pStyle w:val="34"/>
        <w:spacing w:beforeLines="50" w:before="156" w:line="560" w:lineRule="exact"/>
        <w:rPr>
          <w:rFonts w:ascii="方正仿宋_GBK" w:eastAsia="方正仿宋_GBK"/>
          <w:spacing w:val="-4"/>
          <w:sz w:val="32"/>
          <w:szCs w:val="32"/>
        </w:rPr>
      </w:pPr>
      <w:r>
        <w:rPr>
          <w:rFonts w:ascii="方正仿宋_GBK" w:eastAsia="方正仿宋_GBK"/>
          <w:spacing w:val="-4"/>
          <w:sz w:val="32"/>
          <w:szCs w:val="32"/>
        </w:rPr>
        <w:t xml:space="preserve">                  </w:t>
      </w:r>
      <w:r>
        <w:rPr>
          <w:rFonts w:ascii="方正仿宋_GBK" w:eastAsia="方正仿宋_GBK" w:hint="eastAsia"/>
          <w:spacing w:val="-4"/>
          <w:sz w:val="32"/>
          <w:szCs w:val="32"/>
        </w:rPr>
        <w:t>：</w:t>
      </w:r>
    </w:p>
    <w:p>
      <w:pPr>
        <w:pStyle w:val="34"/>
        <w:spacing w:line="560" w:lineRule="exact"/>
        <w:rPr>
          <w:rFonts w:ascii="方正仿宋_GBK" w:eastAsia="方正仿宋_GBK"/>
          <w:spacing w:val="-4"/>
          <w:sz w:val="32"/>
          <w:szCs w:val="32"/>
        </w:rPr>
      </w:pPr>
      <w:r>
        <w:rPr>
          <w:rFonts w:ascii="方正仿宋_GBK" w:eastAsia="方正仿宋_GBK"/>
          <w:spacing w:val="-4"/>
          <w:sz w:val="32"/>
          <w:szCs w:val="32"/>
        </w:rPr>
        <w:t xml:space="preserve">    </w:t>
      </w:r>
      <w:r>
        <w:rPr>
          <w:rFonts w:ascii="方正仿宋_GBK" w:eastAsia="方正仿宋_GBK" w:hint="eastAsia"/>
          <w:spacing w:val="-4"/>
          <w:sz w:val="32"/>
          <w:szCs w:val="32"/>
        </w:rPr>
        <w:t>我关受理的  行政复议案件，存在《中华人民共和国行政复议法》第三十九条第一款第</w:t>
      </w:r>
      <w:r>
        <w:rPr>
          <w:rFonts w:ascii="方正仿宋_GBK" w:eastAsia="方正仿宋_GBK"/>
          <w:spacing w:val="-4"/>
          <w:sz w:val="32"/>
          <w:szCs w:val="32"/>
        </w:rPr>
        <w:t xml:space="preserve">  </w:t>
      </w:r>
      <w:r>
        <w:rPr>
          <w:rFonts w:ascii="方正仿宋_GBK" w:eastAsia="方正仿宋_GBK" w:hint="eastAsia"/>
          <w:spacing w:val="-4"/>
          <w:sz w:val="32"/>
          <w:szCs w:val="32"/>
        </w:rPr>
        <w:t>项规定的情形，决定中止对该行政复议案件的审理。待行政复议中止的原因消除后，再恢复本行政复议案件的审理。</w:t>
      </w:r>
    </w:p>
    <w:p>
      <w:pPr>
        <w:pStyle w:val="34"/>
        <w:spacing w:line="560" w:lineRule="exact"/>
        <w:rPr>
          <w:rFonts w:ascii="方正仿宋_GBK" w:eastAsia="方正仿宋_GBK"/>
          <w:spacing w:val="-4"/>
          <w:sz w:val="32"/>
          <w:szCs w:val="32"/>
        </w:rPr>
      </w:pPr>
    </w:p>
    <w:p>
      <w:pPr>
        <w:pStyle w:val="34"/>
        <w:spacing w:line="560" w:lineRule="exact"/>
        <w:rPr>
          <w:rFonts w:ascii="方正仿宋_GBK" w:eastAsia="方正仿宋_GBK"/>
          <w:spacing w:val="-4"/>
          <w:sz w:val="32"/>
          <w:szCs w:val="32"/>
        </w:rPr>
      </w:pPr>
    </w:p>
    <w:p>
      <w:pPr>
        <w:pStyle w:val="35"/>
        <w:spacing w:line="560" w:lineRule="exact"/>
        <w:jc w:val="right"/>
        <w:rPr>
          <w:rFonts w:ascii="方正仿宋_GBK" w:eastAsia="方正仿宋_GBK"/>
          <w:spacing w:val="-4"/>
          <w:sz w:val="32"/>
          <w:szCs w:val="32"/>
        </w:rPr>
      </w:pPr>
      <w:r>
        <w:rPr>
          <w:rFonts w:ascii="方正仿宋_GBK" w:eastAsia="方正仿宋_GBK" w:hint="eastAsia"/>
          <w:spacing w:val="-4"/>
          <w:sz w:val="32"/>
          <w:szCs w:val="32"/>
        </w:rPr>
        <w:t>年  月  日</w:t>
      </w: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eastAsia="仿宋_GB2312"/>
          <w:spacing w:val="-4"/>
          <w:sz w:val="30"/>
        </w:rPr>
      </w:pPr>
    </w:p>
    <w:p>
      <w:pPr>
        <w:spacing w:line="560" w:lineRule="exact"/>
        <w:rPr>
          <w:rFonts w:ascii="方正黑体_GBK" w:eastAsia="方正黑体_GBK"/>
          <w:sz w:val="32"/>
          <w:szCs w:val="32"/>
        </w:rPr>
      </w:pPr>
      <w:r>
        <w:rPr>
          <w:rFonts w:eastAsia="仿宋_GB2312"/>
          <w:spacing w:val="-4"/>
          <w:sz w:val="30"/>
        </w:rPr>
        <w:br w:type="page"/>
      </w:r>
      <w:r>
        <w:rPr>
          <w:rFonts w:ascii="方正黑体_GBK" w:eastAsia="方正黑体_GBK" w:hint="eastAsia"/>
          <w:sz w:val="32"/>
          <w:szCs w:val="32"/>
        </w:rPr>
        <w:t>附件</w:t>
      </w:r>
      <w:r>
        <w:rPr>
          <w:rFonts w:ascii="方正黑体_GBK" w:eastAsia="方正黑体_GBK"/>
          <w:sz w:val="32"/>
          <w:szCs w:val="32"/>
        </w:rPr>
        <w:t>6</w:t>
      </w:r>
    </w:p>
    <w:p>
      <w:pPr>
        <w:pStyle w:val="37"/>
        <w:spacing w:line="560" w:lineRule="exact"/>
        <w:jc w:val="center"/>
        <w:rPr>
          <w:rFonts w:ascii="方正小标宋_GBK" w:eastAsia="方正小标宋_GBK" w:cs="方正小标宋_GBK"/>
          <w:bCs/>
          <w:sz w:val="44"/>
        </w:rPr>
      </w:pPr>
      <w:r>
        <w:rPr>
          <w:rFonts w:ascii="方正小标宋_GBK" w:eastAsia="方正小标宋_GBK" w:cs="方正小标宋_GBK" w:hint="eastAsia"/>
          <w:bCs/>
          <w:sz w:val="44"/>
        </w:rPr>
        <w:t>中华人民共和国湛江海关</w:t>
      </w:r>
    </w:p>
    <w:p>
      <w:pPr>
        <w:pStyle w:val="37"/>
        <w:spacing w:line="560" w:lineRule="exact"/>
        <w:jc w:val="center"/>
        <w:rPr>
          <w:rFonts w:ascii="方正小标宋_GBK" w:eastAsia="方正小标宋_GBK" w:cs="方正小标宋_GBK"/>
          <w:bCs/>
          <w:sz w:val="44"/>
        </w:rPr>
      </w:pPr>
      <w:r>
        <w:rPr>
          <w:rFonts w:ascii="方正小标宋_GBK" w:eastAsia="方正小标宋_GBK" w:cs="方正小标宋_GBK" w:hint="eastAsia"/>
          <w:bCs/>
          <w:sz w:val="44"/>
        </w:rPr>
        <w:t>行政复议终止决定书（一）</w:t>
      </w:r>
    </w:p>
    <w:p>
      <w:pPr>
        <w:pStyle w:val="37"/>
        <w:spacing w:line="560" w:lineRule="exact"/>
        <w:jc w:val="right"/>
        <w:rPr>
          <w:rFonts w:eastAsia="宋体"/>
          <w:sz w:val="21"/>
          <w:u w:val="single"/>
        </w:rPr>
      </w:pPr>
      <w:r>
        <w:rPr>
          <w:rFonts w:ascii="方正仿宋_GBK" w:eastAsia="方正仿宋_GBK" w:cs="方正仿宋_GBK" w:hint="eastAsia"/>
          <w:sz w:val="21"/>
          <w:u w:val="single"/>
        </w:rPr>
        <w:t xml:space="preserve">                                                        湛江海关复字（  ）  号</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申请人：（姓名）</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住址：</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申请人：（名称）</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法定代表人：</w:t>
      </w:r>
      <w:r>
        <w:rPr>
          <w:rFonts w:ascii="方正仿宋_GBK" w:eastAsia="方正仿宋_GBK" w:cs="方正仿宋_GBK"/>
          <w:sz w:val="32"/>
          <w:szCs w:val="32"/>
        </w:rPr>
        <w:t xml:space="preserve">                             </w:t>
      </w:r>
      <w:r>
        <w:rPr>
          <w:rFonts w:ascii="方正仿宋_GBK" w:eastAsia="方正仿宋_GBK" w:cs="方正仿宋_GBK" w:hint="eastAsia"/>
          <w:sz w:val="32"/>
          <w:szCs w:val="32"/>
        </w:rPr>
        <w:t>职务：</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地址：</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第三人：（姓名）</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住址：</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第三人：（名称）</w:t>
      </w:r>
      <w:r>
        <w:rPr>
          <w:rFonts w:ascii="方正仿宋_GBK" w:eastAsia="方正仿宋_GBK" w:cs="方正仿宋_GBK"/>
          <w:sz w:val="32"/>
          <w:szCs w:val="32"/>
        </w:rPr>
        <w:t xml:space="preserve"> </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法定代表人：</w:t>
      </w:r>
      <w:r>
        <w:rPr>
          <w:rFonts w:ascii="方正仿宋_GBK" w:eastAsia="方正仿宋_GBK" w:cs="方正仿宋_GBK"/>
          <w:sz w:val="32"/>
          <w:szCs w:val="32"/>
        </w:rPr>
        <w:t xml:space="preserve">                             </w:t>
      </w:r>
      <w:r>
        <w:rPr>
          <w:rFonts w:ascii="方正仿宋_GBK" w:eastAsia="方正仿宋_GBK" w:cs="方正仿宋_GBK" w:hint="eastAsia"/>
          <w:sz w:val="32"/>
          <w:szCs w:val="32"/>
        </w:rPr>
        <w:t>职务：</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地址：</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被申请人：</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法定代表人：</w:t>
      </w:r>
      <w:r>
        <w:rPr>
          <w:rFonts w:ascii="方正仿宋_GBK" w:eastAsia="方正仿宋_GBK" w:cs="方正仿宋_GBK"/>
          <w:sz w:val="32"/>
          <w:szCs w:val="32"/>
        </w:rPr>
        <w:t xml:space="preserve">                             </w:t>
      </w:r>
      <w:r>
        <w:rPr>
          <w:rFonts w:ascii="方正仿宋_GBK" w:eastAsia="方正仿宋_GBK" w:cs="方正仿宋_GBK" w:hint="eastAsia"/>
          <w:sz w:val="32"/>
          <w:szCs w:val="32"/>
        </w:rPr>
        <w:t>职务：</w:t>
      </w:r>
    </w:p>
    <w:p>
      <w:pPr>
        <w:pStyle w:val="37"/>
        <w:spacing w:beforeLines="50" w:before="156" w:line="560" w:lineRule="exact"/>
        <w:rPr>
          <w:rFonts w:ascii="方正仿宋_GBK" w:eastAsia="方正仿宋_GBK" w:cs="方正仿宋_GBK"/>
          <w:sz w:val="32"/>
          <w:szCs w:val="32"/>
        </w:rPr>
      </w:pPr>
      <w:r>
        <w:rPr>
          <w:rFonts w:ascii="方正仿宋_GBK" w:eastAsia="方正仿宋_GBK" w:cs="方正仿宋_GBK" w:hint="eastAsia"/>
          <w:sz w:val="32"/>
          <w:szCs w:val="32"/>
        </w:rPr>
        <w:t>地址：</w:t>
      </w:r>
    </w:p>
    <w:p>
      <w:pPr>
        <w:pStyle w:val="37"/>
        <w:spacing w:line="560" w:lineRule="exact"/>
        <w:ind w:firstLine="540"/>
        <w:rPr>
          <w:rFonts w:ascii="方正仿宋_GBK" w:eastAsia="方正仿宋_GBK" w:cs="方正仿宋_GBK"/>
          <w:sz w:val="32"/>
          <w:szCs w:val="32"/>
        </w:rPr>
      </w:pPr>
    </w:p>
    <w:p>
      <w:pPr>
        <w:pStyle w:val="37"/>
        <w:spacing w:line="560" w:lineRule="exact"/>
        <w:ind w:firstLineChars="200" w:firstLine="640"/>
        <w:rPr>
          <w:rFonts w:ascii="方正仿宋_GBK" w:eastAsia="方正仿宋_GBK" w:cs="方正仿宋_GBK"/>
          <w:sz w:val="32"/>
          <w:szCs w:val="32"/>
        </w:rPr>
      </w:pPr>
      <w:r>
        <w:rPr>
          <w:rFonts w:ascii="方正仿宋_GBK" w:eastAsia="方正仿宋_GBK" w:cs="方正仿宋_GBK" w:hint="eastAsia"/>
          <w:sz w:val="32"/>
          <w:szCs w:val="32"/>
        </w:rPr>
        <w:t>申请人  不服被申请人  海关  的复议申请，我关于</w:t>
      </w:r>
      <w:r>
        <w:rPr>
          <w:rFonts w:ascii="方正仿宋_GBK" w:eastAsia="方正仿宋_GBK" w:cs="方正仿宋_GBK"/>
          <w:sz w:val="32"/>
          <w:szCs w:val="32"/>
        </w:rPr>
        <w:t xml:space="preserve">   </w:t>
      </w:r>
      <w:r>
        <w:rPr>
          <w:rFonts w:ascii="方正仿宋_GBK" w:eastAsia="方正仿宋_GBK" w:cs="方正仿宋_GBK" w:hint="eastAsia"/>
          <w:sz w:val="32"/>
          <w:szCs w:val="32"/>
        </w:rPr>
        <w:t>年</w:t>
      </w:r>
      <w:r>
        <w:rPr>
          <w:rFonts w:ascii="方正仿宋_GBK" w:eastAsia="方正仿宋_GBK" w:cs="方正仿宋_GBK"/>
          <w:sz w:val="32"/>
          <w:szCs w:val="32"/>
        </w:rPr>
        <w:t xml:space="preserve">  </w:t>
      </w:r>
      <w:r>
        <w:rPr>
          <w:rFonts w:ascii="方正仿宋_GBK" w:eastAsia="方正仿宋_GBK" w:cs="方正仿宋_GBK" w:hint="eastAsia"/>
          <w:sz w:val="32"/>
          <w:szCs w:val="32"/>
        </w:rPr>
        <w:t>月</w:t>
      </w:r>
      <w:r>
        <w:rPr>
          <w:rFonts w:ascii="方正仿宋_GBK" w:eastAsia="方正仿宋_GBK" w:cs="方正仿宋_GBK"/>
          <w:sz w:val="32"/>
          <w:szCs w:val="32"/>
        </w:rPr>
        <w:t xml:space="preserve">  </w:t>
      </w:r>
      <w:r>
        <w:rPr>
          <w:rFonts w:ascii="方正仿宋_GBK" w:eastAsia="方正仿宋_GBK" w:cs="方正仿宋_GBK" w:hint="eastAsia"/>
          <w:sz w:val="32"/>
          <w:szCs w:val="32"/>
        </w:rPr>
        <w:t>日予以受理。在复议审查过程中，</w:t>
      </w:r>
      <w:r>
        <w:rPr>
          <w:rFonts w:ascii="方正仿宋_GBK" w:eastAsia="方正仿宋_GBK" w:cs="方正仿宋_GBK"/>
          <w:sz w:val="32"/>
          <w:szCs w:val="32"/>
        </w:rPr>
        <w:t xml:space="preserve">           </w:t>
      </w:r>
      <w:r>
        <w:rPr>
          <w:rFonts w:ascii="方正仿宋_GBK" w:eastAsia="方正仿宋_GBK" w:cs="方正仿宋_GBK" w:hint="eastAsia"/>
          <w:sz w:val="32"/>
          <w:szCs w:val="32"/>
        </w:rPr>
        <w:t>，符合《中华人民共和国行政复议法》第四十一条第</w:t>
      </w:r>
      <w:r>
        <w:rPr>
          <w:rFonts w:ascii="方正仿宋_GBK" w:eastAsia="方正仿宋_GBK" w:cs="方正仿宋_GBK"/>
          <w:sz w:val="32"/>
          <w:szCs w:val="32"/>
        </w:rPr>
        <w:t xml:space="preserve">    </w:t>
      </w:r>
      <w:r>
        <w:rPr>
          <w:rFonts w:ascii="方正仿宋_GBK" w:eastAsia="方正仿宋_GBK" w:cs="方正仿宋_GBK" w:hint="eastAsia"/>
          <w:sz w:val="32"/>
          <w:szCs w:val="32"/>
        </w:rPr>
        <w:t>项规定的情形，因此，我关决定本案于即日起终止审理。</w:t>
      </w:r>
    </w:p>
    <w:p>
      <w:pPr>
        <w:pStyle w:val="37"/>
        <w:spacing w:line="560" w:lineRule="exact"/>
        <w:rPr>
          <w:rFonts w:ascii="仿宋_GB2312" w:eastAsia="仿宋_GB2312"/>
          <w:sz w:val="30"/>
        </w:rPr>
      </w:pPr>
    </w:p>
    <w:p>
      <w:pPr>
        <w:pStyle w:val="37"/>
        <w:spacing w:line="560" w:lineRule="exact"/>
        <w:rPr>
          <w:rFonts w:eastAsia="仿宋_GB2312"/>
          <w:sz w:val="30"/>
        </w:rPr>
      </w:pPr>
    </w:p>
    <w:p>
      <w:pPr>
        <w:pStyle w:val="37"/>
        <w:spacing w:line="560" w:lineRule="exact"/>
        <w:jc w:val="right"/>
        <w:rPr>
          <w:rFonts w:eastAsia="仿宋_GB2312"/>
          <w:sz w:val="30"/>
        </w:rPr>
      </w:pPr>
      <w:r>
        <w:rPr>
          <w:rFonts w:eastAsia="仿宋_GB2312" w:hint="eastAsia"/>
          <w:sz w:val="30"/>
        </w:rPr>
        <w:t>年  月  日</w:t>
      </w:r>
    </w:p>
    <w:p>
      <w:pPr>
        <w:pStyle w:val="37"/>
        <w:spacing w:beforeLines="50" w:before="156"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p>
    <w:p>
      <w:pPr>
        <w:pStyle w:val="37"/>
        <w:spacing w:line="560" w:lineRule="exact"/>
      </w:pPr>
      <w:r>
        <w:br w:type="page"/>
      </w:r>
    </w:p>
    <w:p>
      <w:pPr>
        <w:pStyle w:val="37"/>
        <w:spacing w:line="560" w:lineRule="exact"/>
      </w:pPr>
    </w:p>
    <w:p>
      <w:pPr>
        <w:pStyle w:val="36"/>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36"/>
        <w:spacing w:line="560" w:lineRule="exact"/>
        <w:jc w:val="center"/>
        <w:rPr>
          <w:rFonts w:ascii="方正小标宋_GBK" w:eastAsia="方正小标宋_GBK" w:cs="方正小标宋_GBK"/>
          <w:bCs/>
          <w:spacing w:val="-4"/>
          <w:sz w:val="44"/>
        </w:rPr>
      </w:pPr>
      <w:bookmarkStart w:id="22" w:name="_Hlk154393374"/>
      <w:r>
        <w:rPr>
          <w:rFonts w:ascii="方正小标宋_GBK" w:eastAsia="方正小标宋_GBK" w:cs="方正小标宋_GBK" w:hint="eastAsia"/>
          <w:bCs/>
          <w:spacing w:val="-4"/>
          <w:sz w:val="44"/>
        </w:rPr>
        <w:t>行政复议终止决定书（二）</w:t>
      </w:r>
      <w:bookmarkEnd w:id="22"/>
    </w:p>
    <w:p>
      <w:pPr>
        <w:pStyle w:val="36"/>
        <w:spacing w:line="560" w:lineRule="exact"/>
        <w:jc w:val="right"/>
        <w:rPr>
          <w:rFonts w:ascii="方正仿宋_GBK" w:eastAsia="方正仿宋_GBK" w:cs="方正仿宋_GBK"/>
          <w:spacing w:val="-4"/>
          <w:sz w:val="21"/>
          <w:u w:val="single"/>
        </w:rPr>
      </w:pPr>
      <w:r>
        <w:rPr>
          <w:rFonts w:ascii="方正仿宋_GBK" w:eastAsia="方正仿宋_GBK" w:cs="方正仿宋_GBK" w:hint="eastAsia"/>
          <w:spacing w:val="-4"/>
          <w:sz w:val="21"/>
          <w:u w:val="single"/>
        </w:rPr>
        <w:t xml:space="preserve">                                                             湛江海关复字（</w:t>
      </w:r>
      <w:r>
        <w:rPr>
          <w:rFonts w:ascii="方正仿宋_GBK" w:eastAsia="方正仿宋_GBK" w:cs="方正仿宋_GBK"/>
          <w:spacing w:val="-4"/>
          <w:sz w:val="21"/>
          <w:u w:val="single"/>
        </w:rPr>
        <w:t xml:space="preserve">    </w:t>
      </w:r>
      <w:r>
        <w:rPr>
          <w:rFonts w:ascii="方正仿宋_GBK" w:eastAsia="方正仿宋_GBK" w:cs="方正仿宋_GBK" w:hint="eastAsia"/>
          <w:spacing w:val="-4"/>
          <w:sz w:val="21"/>
          <w:u w:val="single"/>
        </w:rPr>
        <w:t>）</w:t>
      </w:r>
      <w:r>
        <w:rPr>
          <w:rFonts w:ascii="方正仿宋_GBK" w:eastAsia="方正仿宋_GBK" w:cs="方正仿宋_GBK"/>
          <w:spacing w:val="-4"/>
          <w:sz w:val="21"/>
          <w:u w:val="single"/>
        </w:rPr>
        <w:t xml:space="preserve">  </w:t>
      </w:r>
      <w:r>
        <w:rPr>
          <w:rFonts w:ascii="方正仿宋_GBK" w:eastAsia="方正仿宋_GBK" w:cs="方正仿宋_GBK" w:hint="eastAsia"/>
          <w:spacing w:val="-4"/>
          <w:sz w:val="21"/>
          <w:u w:val="single"/>
        </w:rPr>
        <w:t>号</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申请人：（姓名）</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申请人：（名称）</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第三人：（姓名）</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住址：</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第三人：（名称）</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6"/>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6"/>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  不服被申请人  海关  的复议申请，我关于</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日予以受理。在复议审查过程中，申请人与被申请人在自愿、合法基础上达成了和解，并向我关提交了书面和解协议，申请人自愿撤回行政复议申请。</w:t>
      </w:r>
    </w:p>
    <w:p>
      <w:pPr>
        <w:pStyle w:val="36"/>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经审查，该和解协议不违反法律、行政法规或者海关规章的强制性规定，不损害国家利益、社会公共利益和他人合法权益，根据《中华人民共和国行政复议法》第七十四条的规定，准予撤回行政复议申请。同时，根据《中华人民共和国行政复议法》第四十一条第一项的规定，我关决定本案于即日起终止审理。</w:t>
      </w:r>
    </w:p>
    <w:p>
      <w:pPr>
        <w:pStyle w:val="36"/>
        <w:spacing w:line="560" w:lineRule="exact"/>
        <w:ind w:firstLine="540"/>
        <w:rPr>
          <w:rFonts w:ascii="方正仿宋_GBK" w:eastAsia="方正仿宋_GBK" w:cs="方正仿宋_GBK"/>
          <w:spacing w:val="-4"/>
          <w:sz w:val="32"/>
          <w:szCs w:val="32"/>
        </w:rPr>
      </w:pPr>
    </w:p>
    <w:p>
      <w:pPr>
        <w:pStyle w:val="36"/>
        <w:spacing w:line="560" w:lineRule="exact"/>
        <w:rPr>
          <w:rFonts w:ascii="方正仿宋_GBK" w:eastAsia="方正仿宋_GBK" w:cs="方正仿宋_GBK"/>
          <w:spacing w:val="-4"/>
          <w:sz w:val="32"/>
          <w:szCs w:val="32"/>
        </w:rPr>
      </w:pPr>
    </w:p>
    <w:p>
      <w:pPr>
        <w:pStyle w:val="36"/>
        <w:spacing w:line="560" w:lineRule="exact"/>
        <w:jc w:val="right"/>
        <w:rPr>
          <w:rFonts w:ascii="方正仿宋_GBK" w:eastAsia="方正仿宋_GBK" w:cs="方正仿宋_GBK"/>
          <w:spacing w:val="-4"/>
          <w:sz w:val="32"/>
          <w:szCs w:val="32"/>
        </w:rPr>
      </w:pPr>
      <w:r>
        <w:rPr>
          <w:rFonts w:ascii="方正仿宋_GBK" w:eastAsia="方正仿宋_GBK" w:cs="方正仿宋_GBK" w:hint="eastAsia"/>
          <w:spacing w:val="-4"/>
          <w:sz w:val="32"/>
          <w:szCs w:val="32"/>
        </w:rPr>
        <w:t>年  月  日</w:t>
      </w: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pStyle w:val="21"/>
        <w:widowControl/>
        <w:spacing w:line="560" w:lineRule="exact"/>
        <w:jc w:val="both"/>
        <w:rPr>
          <w:rFonts w:ascii="方正黑体_GBK" w:eastAsia="方正黑体_GBK"/>
          <w:sz w:val="32"/>
          <w:szCs w:val="32"/>
        </w:rPr>
      </w:pPr>
    </w:p>
    <w:p>
      <w:pPr>
        <w:spacing w:line="560" w:lineRule="exact"/>
        <w:rPr>
          <w:rFonts w:ascii="方正黑体_GBK" w:eastAsia="方正黑体_GBK"/>
          <w:sz w:val="32"/>
          <w:szCs w:val="32"/>
        </w:rPr>
      </w:pPr>
      <w:r>
        <w:rPr>
          <w:rFonts w:ascii="方正黑体_GBK" w:eastAsia="方正黑体_GBK" w:hint="eastAsia"/>
          <w:sz w:val="32"/>
          <w:szCs w:val="32"/>
        </w:rPr>
        <w:t>附件7</w:t>
      </w:r>
    </w:p>
    <w:p>
      <w:pPr>
        <w:pStyle w:val="38"/>
        <w:spacing w:line="560" w:lineRule="exact"/>
        <w:jc w:val="center"/>
        <w:rPr>
          <w:rFonts w:ascii="方正小标宋_GBK" w:eastAsia="方正小标宋_GBK" w:cs="方正小标宋_GBK"/>
          <w:bCs/>
          <w:spacing w:val="-4"/>
          <w:sz w:val="44"/>
        </w:rPr>
      </w:pPr>
      <w:r>
        <w:rPr>
          <w:rFonts w:ascii="方正小标宋_GBK" w:eastAsia="方正小标宋_GBK" w:cs="方正小标宋_GBK" w:hint="eastAsia"/>
          <w:bCs/>
          <w:spacing w:val="-4"/>
          <w:sz w:val="44"/>
        </w:rPr>
        <w:t>中华人民共和国湛江海关</w:t>
      </w:r>
    </w:p>
    <w:p>
      <w:pPr>
        <w:pStyle w:val="38"/>
        <w:spacing w:line="560" w:lineRule="exact"/>
        <w:jc w:val="center"/>
        <w:rPr>
          <w:rFonts w:eastAsia="宋体"/>
          <w:b/>
          <w:spacing w:val="-4"/>
          <w:sz w:val="44"/>
        </w:rPr>
      </w:pPr>
      <w:r>
        <w:rPr>
          <w:rFonts w:ascii="方正小标宋_GBK" w:eastAsia="方正小标宋_GBK" w:cs="方正小标宋_GBK" w:hint="eastAsia"/>
          <w:bCs/>
          <w:spacing w:val="-4"/>
          <w:sz w:val="44"/>
        </w:rPr>
        <w:t>行政复议调解书</w:t>
      </w:r>
    </w:p>
    <w:p>
      <w:pPr>
        <w:pStyle w:val="38"/>
        <w:spacing w:line="560" w:lineRule="exact"/>
        <w:jc w:val="right"/>
        <w:rPr>
          <w:rFonts w:ascii="方正仿宋_GBK" w:eastAsia="方正仿宋_GBK" w:cs="方正仿宋_GBK"/>
          <w:spacing w:val="-4"/>
          <w:sz w:val="21"/>
          <w:u w:val="single"/>
        </w:rPr>
      </w:pPr>
      <w:r>
        <w:rPr>
          <w:rFonts w:ascii="方正仿宋_GBK" w:eastAsia="方正仿宋_GBK" w:cs="方正仿宋_GBK" w:hint="eastAsia"/>
          <w:spacing w:val="-4"/>
          <w:sz w:val="21"/>
          <w:u w:val="single"/>
        </w:rPr>
        <w:t xml:space="preserve">                                                               湛江海关复字（  ）  号</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申请人：（姓名）</w:t>
      </w:r>
      <w:r>
        <w:rPr>
          <w:rFonts w:ascii="方正仿宋_GBK" w:eastAsia="方正仿宋_GBK" w:cs="方正仿宋_GBK"/>
          <w:spacing w:val="-4"/>
          <w:sz w:val="32"/>
          <w:szCs w:val="32"/>
        </w:rPr>
        <w:t xml:space="preserve">          </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r>
        <w:rPr>
          <w:rFonts w:ascii="方正仿宋_GBK" w:eastAsia="方正仿宋_GBK" w:cs="方正仿宋_GBK"/>
          <w:spacing w:val="-4"/>
          <w:sz w:val="32"/>
          <w:szCs w:val="32"/>
        </w:rPr>
        <w:t xml:space="preserve">    </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申请人：（名称）</w:t>
      </w:r>
      <w:r>
        <w:rPr>
          <w:rFonts w:ascii="方正仿宋_GBK" w:eastAsia="方正仿宋_GBK" w:cs="方正仿宋_GBK"/>
          <w:spacing w:val="-4"/>
          <w:sz w:val="32"/>
          <w:szCs w:val="32"/>
        </w:rPr>
        <w:t xml:space="preserve">           </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法定代表人：</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职务：</w:t>
      </w:r>
    </w:p>
    <w:p>
      <w:pPr>
        <w:pStyle w:val="38"/>
        <w:spacing w:beforeLines="50" w:before="156" w:line="560" w:lineRule="exact"/>
        <w:rPr>
          <w:rFonts w:ascii="方正仿宋_GBK" w:eastAsia="方正仿宋_GBK" w:cs="方正仿宋_GBK"/>
          <w:spacing w:val="-4"/>
          <w:sz w:val="32"/>
          <w:szCs w:val="32"/>
        </w:rPr>
      </w:pPr>
      <w:r>
        <w:rPr>
          <w:rFonts w:ascii="方正仿宋_GBK" w:eastAsia="方正仿宋_GBK" w:cs="方正仿宋_GBK" w:hint="eastAsia"/>
          <w:spacing w:val="-4"/>
          <w:sz w:val="32"/>
          <w:szCs w:val="32"/>
        </w:rPr>
        <w:t>地址：</w:t>
      </w:r>
    </w:p>
    <w:p>
      <w:pPr>
        <w:pStyle w:val="38"/>
        <w:spacing w:beforeLines="50" w:before="156"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  不服被申请人  海关作出的  ，向我关申请行政复议。经审查，根据《中华人民共和国行政复议法》第三十条第一款的规定，我关于  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日予以受理。</w:t>
      </w:r>
    </w:p>
    <w:p>
      <w:pPr>
        <w:pStyle w:val="38"/>
        <w:spacing w:line="560" w:lineRule="exact"/>
        <w:ind w:firstLineChars="200" w:firstLine="624"/>
        <w:rPr>
          <w:rFonts w:ascii="方正仿宋_GBK" w:eastAsia="方正仿宋_GBK" w:cs="方正仿宋_GBK"/>
          <w:spacing w:val="-4"/>
          <w:sz w:val="32"/>
          <w:szCs w:val="32"/>
        </w:rPr>
      </w:pPr>
      <w:r>
        <w:rPr>
          <w:rFonts w:ascii="方正仿宋_GBK" w:eastAsia="方正仿宋_GBK" w:cs="方正仿宋_GBK" w:hint="eastAsia"/>
          <w:spacing w:val="-4"/>
          <w:sz w:val="32"/>
          <w:szCs w:val="32"/>
        </w:rPr>
        <w:t>根据《中华人民共和国行政复议法》第五条和第七十三条第一款的规定，在复议过程中，我关按照自愿、合法的原则进行了调解，现申请人、被申请人双方达成调解协议如下：</w:t>
      </w:r>
    </w:p>
    <w:p>
      <w:pPr>
        <w:pStyle w:val="38"/>
        <w:spacing w:line="560" w:lineRule="exact"/>
        <w:rPr>
          <w:rFonts w:ascii="方正仿宋_GBK" w:eastAsia="方正仿宋_GBK" w:cs="方正仿宋_GBK"/>
          <w:spacing w:val="-4"/>
          <w:sz w:val="32"/>
          <w:szCs w:val="32"/>
        </w:rPr>
      </w:pPr>
    </w:p>
    <w:p>
      <w:pPr>
        <w:pStyle w:val="38"/>
        <w:spacing w:line="560" w:lineRule="exact"/>
        <w:rPr>
          <w:rFonts w:ascii="方正仿宋_GBK" w:eastAsia="方正仿宋_GBK" w:cs="方正仿宋_GBK"/>
          <w:spacing w:val="-4"/>
          <w:sz w:val="32"/>
          <w:szCs w:val="32"/>
        </w:rPr>
      </w:pP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本调解书经申请人、被申请人签字或者盖章，并加盖行政复议机关印章即具有法律效力。</w:t>
      </w:r>
    </w:p>
    <w:p>
      <w:pPr>
        <w:pStyle w:val="38"/>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本调解书一式三份，行政复议机关、申请人、被申请人各执一份。</w:t>
      </w:r>
    </w:p>
    <w:p>
      <w:pPr>
        <w:pStyle w:val="38"/>
        <w:spacing w:line="560" w:lineRule="exact"/>
        <w:ind w:firstLine="540"/>
        <w:rPr>
          <w:rFonts w:ascii="方正仿宋_GBK" w:eastAsia="方正仿宋_GBK" w:cs="方正仿宋_GBK"/>
          <w:spacing w:val="-4"/>
          <w:sz w:val="32"/>
          <w:szCs w:val="32"/>
        </w:rPr>
      </w:pPr>
    </w:p>
    <w:p>
      <w:pPr>
        <w:pStyle w:val="38"/>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申请人：（签章）</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w:t>
      </w:r>
    </w:p>
    <w:p>
      <w:pPr>
        <w:pStyle w:val="38"/>
        <w:spacing w:line="560" w:lineRule="exact"/>
        <w:ind w:firstLine="540"/>
        <w:rPr>
          <w:rFonts w:ascii="方正仿宋_GBK" w:eastAsia="方正仿宋_GBK" w:cs="方正仿宋_GBK"/>
          <w:spacing w:val="-4"/>
          <w:sz w:val="32"/>
          <w:szCs w:val="32"/>
        </w:rPr>
      </w:pPr>
    </w:p>
    <w:p>
      <w:pPr>
        <w:pStyle w:val="38"/>
        <w:spacing w:line="560" w:lineRule="exact"/>
        <w:ind w:firstLine="540"/>
        <w:rPr>
          <w:rFonts w:ascii="方正仿宋_GBK" w:eastAsia="方正仿宋_GBK" w:cs="方正仿宋_GBK"/>
          <w:spacing w:val="-4"/>
          <w:sz w:val="32"/>
          <w:szCs w:val="32"/>
        </w:rPr>
      </w:pPr>
      <w:r>
        <w:rPr>
          <w:rFonts w:ascii="方正仿宋_GBK" w:eastAsia="方正仿宋_GBK" w:cs="方正仿宋_GBK" w:hint="eastAsia"/>
          <w:spacing w:val="-4"/>
          <w:sz w:val="32"/>
          <w:szCs w:val="32"/>
        </w:rPr>
        <w:t>被申请人：（盖章）</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w:t>
      </w:r>
    </w:p>
    <w:p>
      <w:pPr>
        <w:pStyle w:val="38"/>
        <w:spacing w:line="560" w:lineRule="exact"/>
        <w:ind w:firstLine="540"/>
        <w:jc w:val="right"/>
        <w:rPr>
          <w:rFonts w:ascii="方正仿宋_GBK" w:eastAsia="方正仿宋_GBK" w:cs="方正仿宋_GBK"/>
          <w:spacing w:val="-4"/>
          <w:sz w:val="32"/>
          <w:szCs w:val="32"/>
        </w:rPr>
      </w:pPr>
    </w:p>
    <w:p>
      <w:pPr>
        <w:pStyle w:val="38"/>
        <w:spacing w:line="560" w:lineRule="exact"/>
        <w:ind w:firstLine="540"/>
        <w:rPr>
          <w:rFonts w:ascii="仿宋_GB2312" w:eastAsia="仿宋_GB2312"/>
          <w:spacing w:val="-4"/>
          <w:sz w:val="30"/>
        </w:rPr>
      </w:pPr>
      <w:r>
        <w:rPr>
          <w:rFonts w:ascii="方正仿宋_GBK" w:eastAsia="方正仿宋_GBK" w:cs="方正仿宋_GBK" w:hint="eastAsia"/>
          <w:spacing w:val="-4"/>
          <w:sz w:val="32"/>
          <w:szCs w:val="32"/>
        </w:rPr>
        <w:t>行政复议机关印章</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年</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月</w:t>
      </w:r>
      <w:r>
        <w:rPr>
          <w:rFonts w:ascii="方正仿宋_GBK" w:eastAsia="方正仿宋_GBK" w:cs="方正仿宋_GBK"/>
          <w:spacing w:val="-4"/>
          <w:sz w:val="32"/>
          <w:szCs w:val="32"/>
        </w:rPr>
        <w:t xml:space="preserve">   </w:t>
      </w:r>
      <w:r>
        <w:rPr>
          <w:rFonts w:ascii="方正仿宋_GBK" w:eastAsia="方正仿宋_GBK" w:cs="方正仿宋_GBK" w:hint="eastAsia"/>
          <w:spacing w:val="-4"/>
          <w:sz w:val="32"/>
          <w:szCs w:val="32"/>
        </w:rPr>
        <w:t>日</w:t>
      </w:r>
      <w:r>
        <w:rPr>
          <w:rFonts w:ascii="仿宋_GB2312" w:eastAsia="仿宋_GB2312"/>
          <w:spacing w:val="-4"/>
          <w:sz w:val="30"/>
        </w:rPr>
        <w:t xml:space="preserve"> </w:t>
      </w:r>
    </w:p>
    <w:p>
      <w:pPr>
        <w:pStyle w:val="21"/>
        <w:widowControl/>
        <w:spacing w:line="560" w:lineRule="exact"/>
        <w:jc w:val="both"/>
        <w:rPr>
          <w:rFonts w:ascii="Times New Roman" w:eastAsia="方正仿宋_GBK" w:hAnsi="Times New Roman"/>
          <w:sz w:val="32"/>
          <w:szCs w:val="32"/>
        </w:rPr>
      </w:pPr>
      <w:r>
        <w:rPr>
          <w:rFonts w:eastAsia="仿宋_GB2312"/>
          <w:spacing w:val="-4"/>
          <w:sz w:val="30"/>
        </w:rPr>
        <w:br w:type="page"/>
      </w:r>
      <w:r>
        <w:rPr>
          <w:rFonts w:ascii="方正黑体_GBK" w:eastAsia="方正黑体_GBK" w:hint="eastAsia"/>
          <w:sz w:val="32"/>
          <w:szCs w:val="32"/>
        </w:rPr>
        <w:t>附件8</w:t>
      </w:r>
    </w:p>
    <w:p>
      <w:pPr>
        <w:spacing w:line="560" w:lineRule="exact"/>
        <w:jc w:val="center"/>
        <w:rPr>
          <w:rFonts w:ascii="方正小标宋_GBK" w:eastAsia="方正小标宋_GBK"/>
          <w:sz w:val="44"/>
          <w:szCs w:val="44"/>
        </w:rPr>
      </w:pPr>
      <w:r>
        <w:rPr>
          <w:rFonts w:ascii="方正小标宋_GBK" w:eastAsia="方正小标宋_GBK" w:hint="eastAsia"/>
          <w:sz w:val="44"/>
          <w:szCs w:val="44"/>
        </w:rPr>
        <w:t>行政复议申请书</w:t>
      </w:r>
    </w:p>
    <w:p>
      <w:pPr>
        <w:spacing w:line="560" w:lineRule="exact"/>
        <w:jc w:val="right"/>
        <w:rPr>
          <w:rFonts w:ascii="方正仿宋_GBK" w:eastAsia="方正仿宋_GBK"/>
          <w:sz w:val="32"/>
          <w:szCs w:val="32"/>
          <w:u w:val="single"/>
        </w:rPr>
      </w:pPr>
    </w:p>
    <w:p>
      <w:pPr>
        <w:spacing w:line="560" w:lineRule="exact"/>
        <w:rPr>
          <w:rFonts w:ascii="方正仿宋_GBK" w:eastAsia="方正仿宋_GBK"/>
          <w:sz w:val="32"/>
          <w:szCs w:val="32"/>
        </w:rPr>
      </w:pPr>
      <w:r>
        <w:rPr>
          <w:rFonts w:ascii="方正仿宋_GBK" w:eastAsia="方正仿宋_GBK" w:hint="eastAsia"/>
          <w:sz w:val="32"/>
          <w:szCs w:val="32"/>
        </w:rPr>
        <w:t>【申请人为自然人】</w:t>
      </w:r>
    </w:p>
    <w:p>
      <w:pPr>
        <w:spacing w:line="560" w:lineRule="exact"/>
        <w:rPr>
          <w:rFonts w:ascii="方正仿宋_GBK" w:eastAsia="方正仿宋_GBK"/>
          <w:sz w:val="32"/>
          <w:szCs w:val="32"/>
          <w:u w:val="single"/>
        </w:rPr>
      </w:pPr>
      <w:r>
        <w:rPr>
          <w:rFonts w:ascii="方正仿宋_GBK" w:eastAsia="方正仿宋_GBK" w:hint="eastAsia"/>
          <w:sz w:val="32"/>
          <w:szCs w:val="32"/>
        </w:rPr>
        <w:t>申请人：（本人姓名）</w:t>
      </w:r>
      <w:r>
        <w:rPr>
          <w:rFonts w:ascii="方正仿宋_GBK" w:eastAsia="方正仿宋_GBK"/>
          <w:sz w:val="32"/>
          <w:szCs w:val="32"/>
        </w:rPr>
        <w:t xml:space="preserve">  </w:t>
      </w:r>
      <w:r>
        <w:rPr>
          <w:rFonts w:ascii="方正仿宋_GBK" w:eastAsia="方正仿宋_GBK" w:hint="eastAsia"/>
          <w:sz w:val="32"/>
          <w:szCs w:val="32"/>
        </w:rPr>
        <w:t>性别</w:t>
      </w:r>
      <w:r>
        <w:rPr>
          <w:rFonts w:ascii="方正仿宋_GBK" w:eastAsia="方正仿宋_GBK"/>
          <w:sz w:val="32"/>
          <w:szCs w:val="32"/>
        </w:rPr>
        <w:t xml:space="preserve">:       </w:t>
      </w:r>
      <w:r>
        <w:rPr>
          <w:rFonts w:ascii="方正仿宋_GBK" w:eastAsia="方正仿宋_GBK" w:hint="eastAsia"/>
          <w:sz w:val="32"/>
          <w:szCs w:val="32"/>
        </w:rPr>
        <w:t>年龄</w:t>
      </w:r>
      <w:r>
        <w:rPr>
          <w:rFonts w:ascii="方正仿宋_GBK" w:eastAsia="方正仿宋_GBK"/>
          <w:sz w:val="32"/>
          <w:szCs w:val="32"/>
        </w:rPr>
        <w:t xml:space="preserve">:    </w:t>
      </w:r>
    </w:p>
    <w:p>
      <w:pPr>
        <w:spacing w:line="560" w:lineRule="exact"/>
        <w:rPr>
          <w:rFonts w:ascii="方正仿宋_GBK" w:eastAsia="方正仿宋_GBK"/>
          <w:sz w:val="32"/>
          <w:szCs w:val="32"/>
        </w:rPr>
      </w:pPr>
      <w:r>
        <w:rPr>
          <w:rFonts w:ascii="方正仿宋_GBK" w:eastAsia="方正仿宋_GBK" w:hint="eastAsia"/>
          <w:sz w:val="32"/>
          <w:szCs w:val="32"/>
        </w:rPr>
        <w:t>证件名称及号码：</w:t>
      </w:r>
    </w:p>
    <w:p>
      <w:pPr>
        <w:spacing w:line="560" w:lineRule="exact"/>
        <w:rPr>
          <w:rFonts w:ascii="方正仿宋_GBK" w:eastAsia="方正仿宋_GBK"/>
          <w:sz w:val="32"/>
          <w:szCs w:val="32"/>
        </w:rPr>
      </w:pPr>
      <w:r>
        <w:rPr>
          <w:rFonts w:ascii="方正仿宋_GBK" w:eastAsia="方正仿宋_GBK" w:hint="eastAsia"/>
          <w:sz w:val="32"/>
          <w:szCs w:val="32"/>
        </w:rPr>
        <w:t>工作单位：</w:t>
      </w:r>
    </w:p>
    <w:p>
      <w:pPr>
        <w:spacing w:line="560" w:lineRule="exact"/>
        <w:rPr>
          <w:rFonts w:ascii="方正仿宋_GBK" w:eastAsia="方正仿宋_GBK"/>
          <w:sz w:val="32"/>
          <w:szCs w:val="32"/>
        </w:rPr>
      </w:pPr>
      <w:r>
        <w:rPr>
          <w:rFonts w:ascii="方正仿宋_GBK" w:eastAsia="方正仿宋_GBK" w:hint="eastAsia"/>
          <w:sz w:val="32"/>
          <w:szCs w:val="32"/>
        </w:rPr>
        <w:t>住所：</w:t>
      </w:r>
      <w:r>
        <w:rPr>
          <w:rFonts w:ascii="方正仿宋_GBK" w:eastAsia="方正仿宋_GBK"/>
          <w:sz w:val="32"/>
          <w:szCs w:val="32"/>
        </w:rPr>
        <w:t xml:space="preserve"> </w:t>
      </w:r>
      <w:r>
        <w:rPr>
          <w:rFonts w:ascii="方正仿宋_GBK" w:eastAsia="方正仿宋_GBK" w:hint="eastAsia"/>
          <w:sz w:val="32"/>
          <w:szCs w:val="32"/>
        </w:rPr>
        <w:t>电话：</w:t>
      </w:r>
    </w:p>
    <w:p>
      <w:pPr>
        <w:spacing w:line="560" w:lineRule="exact"/>
        <w:rPr>
          <w:rFonts w:ascii="方正仿宋_GBK" w:eastAsia="方正仿宋_GBK"/>
          <w:sz w:val="32"/>
          <w:szCs w:val="32"/>
        </w:rPr>
      </w:pPr>
      <w:r>
        <w:rPr>
          <w:rFonts w:ascii="方正仿宋_GBK" w:eastAsia="方正仿宋_GBK" w:hint="eastAsia"/>
          <w:sz w:val="32"/>
          <w:szCs w:val="32"/>
        </w:rPr>
        <w:t>邮政编码：</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r>
        <w:rPr>
          <w:rFonts w:ascii="方正仿宋_GBK" w:eastAsia="方正仿宋_GBK" w:hint="eastAsia"/>
          <w:sz w:val="32"/>
          <w:szCs w:val="32"/>
        </w:rPr>
        <w:t>【申请人为法人或者其他组织】</w:t>
      </w:r>
    </w:p>
    <w:p>
      <w:pPr>
        <w:spacing w:line="560" w:lineRule="exact"/>
        <w:rPr>
          <w:rFonts w:ascii="方正仿宋_GBK" w:eastAsia="方正仿宋_GBK"/>
          <w:sz w:val="32"/>
          <w:szCs w:val="32"/>
        </w:rPr>
      </w:pPr>
      <w:r>
        <w:rPr>
          <w:rFonts w:ascii="方正仿宋_GBK" w:eastAsia="方正仿宋_GBK" w:hint="eastAsia"/>
          <w:sz w:val="32"/>
          <w:szCs w:val="32"/>
        </w:rPr>
        <w:t>申请人：（单位名称）</w:t>
      </w:r>
    </w:p>
    <w:p>
      <w:pPr>
        <w:spacing w:line="560" w:lineRule="exact"/>
        <w:rPr>
          <w:rFonts w:ascii="方正仿宋_GBK" w:eastAsia="方正仿宋_GBK"/>
          <w:sz w:val="32"/>
          <w:szCs w:val="32"/>
        </w:rPr>
      </w:pPr>
      <w:r>
        <w:rPr>
          <w:rFonts w:ascii="方正仿宋_GBK" w:eastAsia="方正仿宋_GBK" w:hint="eastAsia"/>
          <w:sz w:val="32"/>
          <w:szCs w:val="32"/>
        </w:rPr>
        <w:t>住所：</w:t>
      </w:r>
    </w:p>
    <w:p>
      <w:pPr>
        <w:spacing w:line="560" w:lineRule="exact"/>
        <w:rPr>
          <w:rFonts w:ascii="方正仿宋_GBK" w:eastAsia="方正仿宋_GBK"/>
          <w:sz w:val="32"/>
          <w:szCs w:val="32"/>
        </w:rPr>
      </w:pPr>
      <w:r>
        <w:rPr>
          <w:rFonts w:ascii="方正仿宋_GBK" w:eastAsia="方正仿宋_GBK" w:hint="eastAsia"/>
          <w:sz w:val="32"/>
          <w:szCs w:val="32"/>
        </w:rPr>
        <w:t>邮政编码：</w:t>
      </w:r>
    </w:p>
    <w:p>
      <w:pPr>
        <w:spacing w:line="560" w:lineRule="exact"/>
        <w:rPr>
          <w:rFonts w:ascii="方正仿宋_GBK" w:eastAsia="方正仿宋_GBK"/>
          <w:sz w:val="32"/>
          <w:szCs w:val="32"/>
        </w:rPr>
      </w:pPr>
      <w:r>
        <w:rPr>
          <w:rFonts w:ascii="方正仿宋_GBK" w:eastAsia="方正仿宋_GBK" w:hint="eastAsia"/>
          <w:sz w:val="32"/>
          <w:szCs w:val="32"/>
        </w:rPr>
        <w:t>法定代表人</w:t>
      </w:r>
      <w:r>
        <w:rPr>
          <w:rFonts w:ascii="方正仿宋_GBK" w:eastAsia="方正仿宋_GBK"/>
          <w:sz w:val="32"/>
          <w:szCs w:val="32"/>
        </w:rPr>
        <w:t>/</w:t>
      </w:r>
      <w:r>
        <w:rPr>
          <w:rFonts w:ascii="方正仿宋_GBK" w:eastAsia="方正仿宋_GBK" w:hint="eastAsia"/>
          <w:sz w:val="32"/>
          <w:szCs w:val="32"/>
        </w:rPr>
        <w:t>主要负责人姓名：</w:t>
      </w:r>
      <w:r>
        <w:rPr>
          <w:rFonts w:ascii="方正仿宋_GBK" w:eastAsia="方正仿宋_GBK"/>
          <w:sz w:val="32"/>
          <w:szCs w:val="32"/>
        </w:rPr>
        <w:t xml:space="preserve">   </w:t>
      </w:r>
      <w:r>
        <w:rPr>
          <w:rFonts w:ascii="方正仿宋_GBK" w:eastAsia="方正仿宋_GBK" w:hint="eastAsia"/>
          <w:sz w:val="32"/>
          <w:szCs w:val="32"/>
        </w:rPr>
        <w:t>职务：</w:t>
      </w:r>
    </w:p>
    <w:p>
      <w:pPr>
        <w:spacing w:line="560" w:lineRule="exact"/>
        <w:rPr>
          <w:rFonts w:ascii="方正仿宋_GBK" w:eastAsia="方正仿宋_GBK"/>
          <w:sz w:val="32"/>
          <w:szCs w:val="32"/>
        </w:rPr>
      </w:pPr>
      <w:r>
        <w:rPr>
          <w:rFonts w:ascii="方正仿宋_GBK" w:eastAsia="方正仿宋_GBK" w:hint="eastAsia"/>
          <w:sz w:val="32"/>
          <w:szCs w:val="32"/>
        </w:rPr>
        <w:t>电话：</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r>
        <w:rPr>
          <w:rFonts w:ascii="方正仿宋_GBK" w:eastAsia="方正仿宋_GBK" w:hint="eastAsia"/>
          <w:sz w:val="32"/>
          <w:szCs w:val="32"/>
        </w:rPr>
        <w:t>委托代理人：姓名</w:t>
      </w:r>
      <w:r>
        <w:rPr>
          <w:rFonts w:ascii="方正仿宋_GBK" w:eastAsia="方正仿宋_GBK"/>
          <w:sz w:val="32"/>
          <w:szCs w:val="32"/>
        </w:rPr>
        <w:t xml:space="preserve">                </w:t>
      </w:r>
      <w:r>
        <w:rPr>
          <w:rFonts w:ascii="方正仿宋_GBK" w:eastAsia="方正仿宋_GBK" w:hint="eastAsia"/>
          <w:sz w:val="32"/>
          <w:szCs w:val="32"/>
        </w:rPr>
        <w:t>性别</w:t>
      </w:r>
      <w:r>
        <w:rPr>
          <w:rFonts w:ascii="方正仿宋_GBK" w:eastAsia="方正仿宋_GBK"/>
          <w:sz w:val="32"/>
          <w:szCs w:val="32"/>
        </w:rPr>
        <w:t xml:space="preserve">:      </w:t>
      </w:r>
      <w:r>
        <w:rPr>
          <w:rFonts w:ascii="方正仿宋_GBK" w:eastAsia="方正仿宋_GBK" w:hint="eastAsia"/>
          <w:sz w:val="32"/>
          <w:szCs w:val="32"/>
        </w:rPr>
        <w:t>年龄</w:t>
      </w:r>
      <w:r>
        <w:rPr>
          <w:rFonts w:ascii="方正仿宋_GBK" w:eastAsia="方正仿宋_GBK"/>
          <w:sz w:val="32"/>
          <w:szCs w:val="32"/>
        </w:rPr>
        <w:t xml:space="preserve">:    </w:t>
      </w:r>
    </w:p>
    <w:p>
      <w:pPr>
        <w:spacing w:line="560" w:lineRule="exact"/>
        <w:rPr>
          <w:rFonts w:ascii="方正仿宋_GBK" w:eastAsia="方正仿宋_GBK"/>
          <w:sz w:val="32"/>
          <w:szCs w:val="32"/>
          <w:u w:val="single"/>
        </w:rPr>
      </w:pPr>
      <w:r>
        <w:rPr>
          <w:rFonts w:ascii="方正仿宋_GBK" w:eastAsia="方正仿宋_GBK" w:hint="eastAsia"/>
          <w:sz w:val="32"/>
          <w:szCs w:val="32"/>
        </w:rPr>
        <w:t>证件名称及号码：</w:t>
      </w:r>
    </w:p>
    <w:p>
      <w:pPr>
        <w:spacing w:line="560" w:lineRule="exact"/>
        <w:rPr>
          <w:rFonts w:ascii="方正仿宋_GBK" w:eastAsia="方正仿宋_GBK"/>
          <w:sz w:val="32"/>
          <w:szCs w:val="32"/>
          <w:u w:val="single"/>
        </w:rPr>
      </w:pPr>
      <w:r>
        <w:rPr>
          <w:rFonts w:ascii="方正仿宋_GBK" w:eastAsia="方正仿宋_GBK" w:hint="eastAsia"/>
          <w:sz w:val="32"/>
          <w:szCs w:val="32"/>
        </w:rPr>
        <w:t>工作单位及职务（职业）</w:t>
      </w:r>
      <w:r>
        <w:rPr>
          <w:rFonts w:ascii="方正仿宋_GBK" w:eastAsia="方正仿宋_GBK"/>
          <w:sz w:val="32"/>
          <w:szCs w:val="32"/>
        </w:rPr>
        <w:t xml:space="preserve">:          </w:t>
      </w:r>
      <w:r>
        <w:rPr>
          <w:rFonts w:ascii="方正仿宋_GBK" w:eastAsia="方正仿宋_GBK" w:hint="eastAsia"/>
          <w:sz w:val="32"/>
          <w:szCs w:val="32"/>
        </w:rPr>
        <w:t>电话：</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r>
        <w:rPr>
          <w:rFonts w:ascii="方正仿宋_GBK" w:eastAsia="方正仿宋_GBK" w:hint="eastAsia"/>
          <w:sz w:val="32"/>
          <w:szCs w:val="32"/>
        </w:rPr>
        <w:t>被申请人名称：</w:t>
      </w:r>
    </w:p>
    <w:p>
      <w:pPr>
        <w:spacing w:line="560" w:lineRule="exact"/>
        <w:rPr>
          <w:rFonts w:ascii="方正仿宋_GBK" w:eastAsia="方正仿宋_GBK"/>
          <w:sz w:val="32"/>
          <w:szCs w:val="32"/>
        </w:rPr>
      </w:pPr>
      <w:r>
        <w:rPr>
          <w:rFonts w:ascii="方正仿宋_GBK" w:eastAsia="方正仿宋_GBK" w:hint="eastAsia"/>
          <w:sz w:val="32"/>
          <w:szCs w:val="32"/>
        </w:rPr>
        <w:t>复议申请内容：</w:t>
      </w: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一、行政复议请求</w:t>
      </w:r>
    </w:p>
    <w:p>
      <w:pPr>
        <w:spacing w:line="560" w:lineRule="exact"/>
        <w:rPr>
          <w:rFonts w:ascii="方正仿宋_GBK" w:eastAsia="方正仿宋_GBK"/>
          <w:sz w:val="32"/>
          <w:szCs w:val="32"/>
        </w:rPr>
      </w:pP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二、申请行政复议的主要事实和理由</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p>
    <w:p>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此致</w:t>
      </w:r>
    </w:p>
    <w:p>
      <w:pPr>
        <w:spacing w:line="560" w:lineRule="exact"/>
        <w:rPr>
          <w:rFonts w:ascii="方正仿宋_GBK" w:eastAsia="方正仿宋_GBK"/>
          <w:sz w:val="32"/>
          <w:szCs w:val="32"/>
        </w:rPr>
      </w:pPr>
      <w:r>
        <w:rPr>
          <w:rFonts w:ascii="方正仿宋_GBK" w:eastAsia="方正仿宋_GBK" w:hint="eastAsia"/>
          <w:sz w:val="32"/>
          <w:szCs w:val="32"/>
        </w:rPr>
        <w:t>行政复议机关名称</w:t>
      </w:r>
      <w:r>
        <w:rPr>
          <w:rFonts w:ascii="方正仿宋_GBK" w:eastAsia="方正仿宋_GBK"/>
          <w:sz w:val="32"/>
          <w:szCs w:val="32"/>
        </w:rPr>
        <w:t xml:space="preserve">  </w:t>
      </w:r>
    </w:p>
    <w:p>
      <w:pPr>
        <w:spacing w:line="560" w:lineRule="exact"/>
        <w:ind w:firstLineChars="200" w:firstLine="640"/>
        <w:rPr>
          <w:rFonts w:ascii="方正仿宋_GBK" w:eastAsia="方正仿宋_GBK"/>
          <w:sz w:val="32"/>
          <w:szCs w:val="32"/>
        </w:rPr>
      </w:pPr>
    </w:p>
    <w:p>
      <w:pPr>
        <w:spacing w:line="560" w:lineRule="exact"/>
        <w:ind w:firstLineChars="200" w:firstLine="640"/>
        <w:rPr>
          <w:rFonts w:ascii="方正仿宋_GBK" w:eastAsia="方正仿宋_GBK"/>
          <w:sz w:val="32"/>
          <w:szCs w:val="32"/>
        </w:rPr>
      </w:pPr>
    </w:p>
    <w:p>
      <w:pPr>
        <w:spacing w:line="560" w:lineRule="exact"/>
        <w:ind w:firstLineChars="200" w:firstLine="640"/>
        <w:rPr>
          <w:rFonts w:ascii="Times New Roman" w:eastAsia="方正仿宋_GBK" w:hAnsi="Times New Roman"/>
          <w:sz w:val="32"/>
          <w:szCs w:val="32"/>
        </w:rPr>
      </w:pPr>
      <w:r>
        <w:rPr>
          <w:rFonts w:ascii="方正仿宋_GBK" w:eastAsia="方正仿宋_GBK" w:hint="eastAsia"/>
          <w:sz w:val="32"/>
          <w:szCs w:val="32"/>
        </w:rPr>
        <w:t>附件</w:t>
      </w:r>
      <w:r>
        <w:rPr>
          <w:rFonts w:ascii="Times New Roman" w:eastAsia="方正仿宋_GBK" w:hAnsi="Times New Roman" w:hint="eastAsia"/>
          <w:sz w:val="32"/>
          <w:szCs w:val="32"/>
        </w:rPr>
        <w:t>：</w:t>
      </w:r>
      <w:r>
        <w:rPr>
          <w:rFonts w:ascii="Times New Roman" w:eastAsia="方正仿宋_GBK" w:hAnsi="Times New Roman"/>
          <w:sz w:val="32"/>
          <w:szCs w:val="32"/>
        </w:rPr>
        <w:t>1.</w:t>
      </w:r>
      <w:r>
        <w:rPr>
          <w:rFonts w:ascii="Times New Roman" w:eastAsia="方正仿宋_GBK" w:hAnsi="Times New Roman" w:hint="eastAsia"/>
          <w:sz w:val="32"/>
          <w:szCs w:val="32"/>
        </w:rPr>
        <w:t>申请人身份证明材料复印件</w:t>
      </w:r>
    </w:p>
    <w:p>
      <w:pPr>
        <w:spacing w:line="560" w:lineRule="exact"/>
        <w:ind w:firstLineChars="494" w:firstLine="1581"/>
        <w:rPr>
          <w:rFonts w:ascii="Times New Roman" w:eastAsia="方正仿宋_GBK" w:hAnsi="Times New Roman"/>
          <w:sz w:val="32"/>
          <w:szCs w:val="32"/>
        </w:rPr>
      </w:pPr>
      <w:r>
        <w:rPr>
          <w:rFonts w:ascii="Times New Roman" w:eastAsia="方正仿宋_GBK" w:hAnsi="Times New Roman"/>
          <w:sz w:val="32"/>
          <w:szCs w:val="32"/>
        </w:rPr>
        <w:t xml:space="preserve">2. </w:t>
      </w:r>
      <w:r>
        <w:rPr>
          <w:rFonts w:ascii="Times New Roman" w:eastAsia="方正仿宋_GBK" w:hAnsi="Times New Roman" w:hint="eastAsia"/>
          <w:sz w:val="32"/>
          <w:szCs w:val="32"/>
        </w:rPr>
        <w:t>其他有关材料份</w:t>
      </w:r>
    </w:p>
    <w:p>
      <w:pPr>
        <w:spacing w:line="560" w:lineRule="exact"/>
        <w:ind w:firstLineChars="494" w:firstLine="1581"/>
        <w:rPr>
          <w:rFonts w:ascii="Times New Roman" w:eastAsia="方正仿宋_GBK" w:hAnsi="Times New Roman"/>
          <w:sz w:val="32"/>
          <w:szCs w:val="32"/>
        </w:rPr>
      </w:pPr>
      <w:r>
        <w:rPr>
          <w:rFonts w:ascii="Times New Roman" w:eastAsia="方正仿宋_GBK" w:hAnsi="Times New Roman"/>
          <w:sz w:val="32"/>
          <w:szCs w:val="32"/>
        </w:rPr>
        <w:t xml:space="preserve">3. </w:t>
      </w:r>
      <w:r>
        <w:rPr>
          <w:rFonts w:ascii="Times New Roman" w:eastAsia="方正仿宋_GBK" w:hAnsi="Times New Roman" w:hint="eastAsia"/>
          <w:sz w:val="32"/>
          <w:szCs w:val="32"/>
        </w:rPr>
        <w:t>授权委托书（有委托代理人的）</w:t>
      </w:r>
    </w:p>
    <w:p>
      <w:pPr>
        <w:spacing w:line="560" w:lineRule="exact"/>
        <w:rPr>
          <w:rFonts w:ascii="方正仿宋_GBK" w:eastAsia="方正仿宋_GBK"/>
          <w:sz w:val="32"/>
          <w:szCs w:val="32"/>
          <w:u w:val="single"/>
        </w:rPr>
      </w:pPr>
    </w:p>
    <w:p>
      <w:pPr>
        <w:spacing w:line="560" w:lineRule="exact"/>
        <w:rPr>
          <w:rFonts w:ascii="方正仿宋_GBK" w:eastAsia="方正仿宋_GBK"/>
          <w:sz w:val="32"/>
          <w:szCs w:val="32"/>
          <w:u w:val="single"/>
        </w:rPr>
      </w:pPr>
    </w:p>
    <w:p>
      <w:pPr>
        <w:spacing w:line="560" w:lineRule="exact"/>
        <w:jc w:val="right"/>
        <w:rPr>
          <w:rFonts w:ascii="方正仿宋_GBK" w:eastAsia="方正仿宋_GBK"/>
          <w:sz w:val="32"/>
          <w:szCs w:val="32"/>
        </w:rPr>
      </w:pPr>
      <w:r>
        <w:rPr>
          <w:rFonts w:ascii="方正仿宋_GBK" w:eastAsia="方正仿宋_GBK" w:hint="eastAsia"/>
          <w:sz w:val="32"/>
          <w:szCs w:val="32"/>
        </w:rPr>
        <w:t>申请人：（签名或者盖章）</w:t>
      </w:r>
    </w:p>
    <w:p>
      <w:pPr>
        <w:spacing w:line="560" w:lineRule="exact"/>
        <w:jc w:val="right"/>
        <w:rPr>
          <w:rFonts w:ascii="方正仿宋_GBK" w:eastAsia="方正仿宋_GBK"/>
          <w:sz w:val="32"/>
          <w:szCs w:val="32"/>
        </w:rPr>
      </w:pPr>
      <w:r>
        <w:rPr>
          <w:rFonts w:ascii="方正仿宋_GBK" w:eastAsia="方正仿宋_GBK" w:hint="eastAsia"/>
          <w:sz w:val="32"/>
          <w:szCs w:val="32"/>
        </w:rPr>
        <w:t>代理人：（签名或者盖章）</w:t>
      </w:r>
      <w:r>
        <w:rPr>
          <w:rFonts w:ascii="方正仿宋_GBK" w:eastAsia="方正仿宋_GBK"/>
          <w:sz w:val="32"/>
          <w:szCs w:val="32"/>
        </w:rPr>
        <w:t xml:space="preserve">     </w:t>
      </w:r>
    </w:p>
    <w:p>
      <w:pPr>
        <w:spacing w:line="560" w:lineRule="exact"/>
        <w:ind w:firstLine="630"/>
        <w:jc w:val="right"/>
        <w:rPr>
          <w:rFonts w:ascii="方正仿宋_GBK" w:eastAsia="方正仿宋_GBK"/>
          <w:sz w:val="32"/>
          <w:szCs w:val="32"/>
        </w:rPr>
      </w:pPr>
      <w:r>
        <w:rPr>
          <w:rFonts w:ascii="方正仿宋_GBK" w:eastAsia="方正仿宋_GBK" w:hint="eastAsia"/>
          <w:sz w:val="32"/>
          <w:szCs w:val="32"/>
        </w:rPr>
        <w:t>年</w:t>
      </w:r>
      <w:r>
        <w:rPr>
          <w:rFonts w:ascii="方正仿宋_GBK" w:eastAsia="方正仿宋_GBK"/>
          <w:sz w:val="32"/>
          <w:szCs w:val="32"/>
        </w:rPr>
        <w:t xml:space="preserve">    </w:t>
      </w:r>
      <w:r>
        <w:rPr>
          <w:rFonts w:ascii="方正仿宋_GBK" w:eastAsia="方正仿宋_GBK" w:hint="eastAsia"/>
          <w:sz w:val="32"/>
          <w:szCs w:val="32"/>
        </w:rPr>
        <w:t>月</w:t>
      </w:r>
      <w:r>
        <w:rPr>
          <w:rFonts w:ascii="方正仿宋_GBK" w:eastAsia="方正仿宋_GBK"/>
          <w:sz w:val="32"/>
          <w:szCs w:val="32"/>
        </w:rPr>
        <w:t xml:space="preserve">    </w:t>
      </w:r>
      <w:r>
        <w:rPr>
          <w:rFonts w:ascii="方正仿宋_GBK" w:eastAsia="方正仿宋_GBK" w:hint="eastAsia"/>
          <w:sz w:val="32"/>
          <w:szCs w:val="32"/>
        </w:rPr>
        <w:t>日</w:t>
      </w: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ind w:firstLine="630"/>
        <w:jc w:val="right"/>
        <w:rPr>
          <w:rFonts w:ascii="方正仿宋_GBK" w:eastAsia="方正仿宋_GBK"/>
          <w:sz w:val="32"/>
          <w:szCs w:val="32"/>
        </w:rPr>
      </w:pPr>
    </w:p>
    <w:p>
      <w:pPr>
        <w:spacing w:line="560" w:lineRule="exact"/>
        <w:rPr>
          <w:rFonts w:ascii="方正黑体_GBK" w:eastAsia="方正黑体_GBK"/>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仿宋_GB2312">
    <w:altName w:val="仿宋"/>
    <w:panose1 w:val="00000000000000000000"/>
    <w:charset w:val="86"/>
    <w:family w:val="modern"/>
    <w:pitch w:val="variable"/>
    <w:sig w:usb0="00000000" w:usb1="00000000" w:usb2="00000010" w:usb3="00000000" w:csb0="00040000" w:csb1="00000000"/>
  </w:font>
  <w:font w:name="楷体_GB2312">
    <w:altName w:val="楷体"/>
    <w:panose1 w:val="00000000000000000000"/>
    <w:charset w:val="86"/>
    <w:family w:val="modern"/>
    <w:pitch w:val="variable"/>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8810CC0A"/>
    <w:multiLevelType w:val="singleLevel"/>
    <w:tmpl w:val="4D984A7E"/>
    <w:lvl w:ilvl="0">
      <w:start w:val="4"/>
      <w:numFmt w:val="chineseCounting"/>
      <w:lvlRestart w:val="0"/>
      <w:suff w:val="nothing"/>
      <w:lvlText w:val="（%1）"/>
      <w:lvlJc w:val="left"/>
      <w:pPr>
        <w:ind w:left="0" w:hanging="0"/>
      </w:pPr>
      <w:rPr>
        <w:rFonts w:ascii="方正楷体_GBK" w:hAnsi="方正楷体_GBK" w:eastAsia="方正楷体_GBK"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0"/>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w:docVars>
    <w:docVar w:name="commondata" w:val="eyJoZGlkIjoiMTc1OWM0OTdmYWIwNjQ5OWRhOWY1YjA3ODcyMzlhM2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character" w:default="1" w:styleId="10">
    <w:name w:val="Default Paragraph Font"/>
  </w:style>
  <w:style w:type="paragraph" w:styleId="15">
    <w:name w:val="index 5"/>
    <w:basedOn w:val="0"/>
    <w:autoRedefine/>
    <w:next w:val="0"/>
    <w:pPr>
      <w:ind w:left="1680"/>
    </w:pPr>
    <w:rPr>
      <w:rFonts w:ascii="Times New Roman" w:eastAsia="楷体_GB2312" w:hAnsi="Times New Roman"/>
      <w:sz w:val="28"/>
      <w:szCs w:val="20"/>
    </w:rPr>
  </w:style>
  <w:style w:type="paragraph" w:styleId="16">
    <w:name w:val="Body Text Indent 2"/>
    <w:basedOn w:val="0"/>
    <w:pPr>
      <w:spacing w:after="120" w:line="480" w:lineRule="auto"/>
      <w:ind w:leftChars="200" w:left="200"/>
    </w:p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szCs w:val="18"/>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footnote text"/>
    <w:basedOn w:val="0"/>
    <w:pPr>
      <w:snapToGrid w:val="0"/>
      <w:jc w:val="left"/>
    </w:pPr>
    <w:rPr>
      <w:sz w:val="18"/>
      <w:szCs w:val="18"/>
    </w:rPr>
  </w:style>
  <w:style w:type="paragraph" w:styleId="21">
    <w:name w:val="Normal (Web)"/>
    <w:basedOn w:val="0"/>
    <w:pPr>
      <w:jc w:val="left"/>
    </w:pPr>
    <w:rPr>
      <w:rFonts w:ascii="微软雅黑" w:eastAsia="微软雅黑"/>
      <w:kern w:val="0"/>
      <w:szCs w:val="21"/>
    </w:rPr>
  </w:style>
  <w:style w:type="character" w:styleId="22">
    <w:name w:val="Strong"/>
    <w:basedOn w:val="10"/>
    <w:rPr>
      <w:rFonts w:cs="Times New Roman"/>
      <w:b/>
    </w:rPr>
  </w:style>
  <w:style w:type="character" w:styleId="23">
    <w:name w:val="Hyperlink"/>
    <w:basedOn w:val="10"/>
    <w:rPr>
      <w:rFonts w:ascii="微软雅黑" w:eastAsia="微软雅黑" w:cs="Times New Roman"/>
      <w:color w:val="333333"/>
      <w:sz w:val="21"/>
      <w:u w:val="none"/>
    </w:rPr>
  </w:style>
  <w:style w:type="character" w:styleId="24">
    <w:name w:val="footnote reference"/>
    <w:basedOn w:val="10"/>
    <w:rPr>
      <w:rFonts w:cs="Times New Roman"/>
      <w:vertAlign w:val="superscript"/>
    </w:rPr>
  </w:style>
  <w:style w:type="character" w:customStyle="1" w:styleId="25">
    <w:name w:val="访问过的超链接1"/>
    <w:rPr>
      <w:rFonts w:ascii="微软雅黑" w:eastAsia="微软雅黑"/>
      <w:color w:val="333333"/>
      <w:sz w:val="21"/>
      <w:u w:val="none"/>
    </w:rPr>
  </w:style>
  <w:style w:type="character" w:customStyle="1" w:styleId="26">
    <w:name w:val="navtiao"/>
  </w:style>
  <w:style w:type="character" w:customStyle="1" w:styleId="27">
    <w:name w:val="hitclass3"/>
    <w:rPr>
      <w:color w:val="F72E2E"/>
    </w:rPr>
  </w:style>
  <w:style w:type="character" w:customStyle="1" w:styleId="28">
    <w:name w:val="currenthit3"/>
    <w:rPr>
      <w:color w:val="FFFFFF"/>
      <w:shd w:val="clear" w:color="auto" w:fill="F72E2E"/>
    </w:rPr>
  </w:style>
  <w:style w:type="paragraph" w:customStyle="1" w:styleId="29">
    <w:name w:val="样式 16 四号"/>
    <w:pPr>
      <w:widowControl w:val="0"/>
      <w:jc w:val="both"/>
    </w:pPr>
    <w:rPr>
      <w:rFonts w:ascii="Times New Roman" w:eastAsia="楷体_GB2312" w:cs="Times New Roman" w:hAnsi="Times New Roman"/>
      <w:kern w:val="2"/>
      <w:sz w:val="28"/>
      <w:lang w:val="en-US" w:eastAsia="zh-CN" w:bidi="ar-SA"/>
    </w:rPr>
  </w:style>
  <w:style w:type="paragraph" w:customStyle="1" w:styleId="30">
    <w:name w:val="样式 17 四号"/>
    <w:pPr>
      <w:widowControl w:val="0"/>
      <w:jc w:val="both"/>
    </w:pPr>
    <w:rPr>
      <w:rFonts w:ascii="Times New Roman" w:eastAsia="楷体_GB2312" w:cs="Times New Roman" w:hAnsi="Times New Roman"/>
      <w:kern w:val="2"/>
      <w:sz w:val="28"/>
      <w:lang w:val="en-US" w:eastAsia="zh-CN" w:bidi="ar-SA"/>
    </w:rPr>
  </w:style>
  <w:style w:type="paragraph" w:customStyle="1" w:styleId="31">
    <w:name w:val="样式 1 四号"/>
    <w:pPr>
      <w:widowControl w:val="0"/>
      <w:jc w:val="both"/>
    </w:pPr>
    <w:rPr>
      <w:rFonts w:ascii="Times New Roman" w:eastAsia="楷体_GB2312" w:cs="Times New Roman" w:hAnsi="Times New Roman"/>
      <w:kern w:val="2"/>
      <w:sz w:val="28"/>
      <w:lang w:val="en-US" w:eastAsia="zh-CN" w:bidi="ar-SA"/>
    </w:rPr>
  </w:style>
  <w:style w:type="paragraph" w:customStyle="1" w:styleId="32">
    <w:name w:val="样式 2 四号"/>
    <w:pPr>
      <w:widowControl w:val="0"/>
      <w:jc w:val="both"/>
    </w:pPr>
    <w:rPr>
      <w:rFonts w:ascii="Times New Roman" w:eastAsia="楷体_GB2312" w:cs="Times New Roman" w:hAnsi="Times New Roman"/>
      <w:kern w:val="2"/>
      <w:sz w:val="28"/>
      <w:lang w:val="en-US" w:eastAsia="zh-CN" w:bidi="ar-SA"/>
    </w:rPr>
  </w:style>
  <w:style w:type="paragraph" w:customStyle="1" w:styleId="33">
    <w:name w:val="样式 9 四号"/>
    <w:pPr>
      <w:widowControl w:val="0"/>
      <w:jc w:val="both"/>
    </w:pPr>
    <w:rPr>
      <w:rFonts w:ascii="Times New Roman" w:eastAsia="楷体_GB2312" w:cs="Times New Roman" w:hAnsi="Times New Roman"/>
      <w:kern w:val="2"/>
      <w:sz w:val="28"/>
      <w:lang w:val="en-US" w:eastAsia="zh-CN" w:bidi="ar-SA"/>
    </w:rPr>
  </w:style>
  <w:style w:type="paragraph" w:customStyle="1" w:styleId="34">
    <w:name w:val="样式 14 四号"/>
    <w:pPr>
      <w:widowControl w:val="0"/>
      <w:jc w:val="both"/>
    </w:pPr>
    <w:rPr>
      <w:rFonts w:ascii="Times New Roman" w:eastAsia="楷体_GB2312" w:cs="Times New Roman" w:hAnsi="Times New Roman"/>
      <w:kern w:val="2"/>
      <w:sz w:val="28"/>
      <w:lang w:val="en-US" w:eastAsia="zh-CN" w:bidi="ar-SA"/>
    </w:rPr>
  </w:style>
  <w:style w:type="paragraph" w:customStyle="1" w:styleId="35">
    <w:name w:val="样式 15 四号"/>
    <w:pPr>
      <w:widowControl w:val="0"/>
      <w:jc w:val="both"/>
    </w:pPr>
    <w:rPr>
      <w:rFonts w:ascii="Times New Roman" w:eastAsia="楷体_GB2312" w:cs="Times New Roman" w:hAnsi="Times New Roman"/>
      <w:kern w:val="2"/>
      <w:sz w:val="28"/>
      <w:lang w:val="en-US" w:eastAsia="zh-CN" w:bidi="ar-SA"/>
    </w:rPr>
  </w:style>
  <w:style w:type="paragraph" w:customStyle="1" w:styleId="36">
    <w:name w:val="样式 四号"/>
    <w:next w:val="16"/>
    <w:pPr>
      <w:widowControl w:val="0"/>
      <w:jc w:val="both"/>
    </w:pPr>
    <w:rPr>
      <w:rFonts w:ascii="Times New Roman" w:eastAsia="楷体_GB2312" w:cs="Times New Roman" w:hAnsi="Times New Roman"/>
      <w:kern w:val="2"/>
      <w:sz w:val="28"/>
      <w:lang w:val="en-US" w:eastAsia="zh-CN" w:bidi="ar-SA"/>
    </w:rPr>
  </w:style>
  <w:style w:type="paragraph" w:customStyle="1" w:styleId="37">
    <w:name w:val="样式 33 四号"/>
    <w:pPr>
      <w:widowControl w:val="0"/>
      <w:jc w:val="both"/>
    </w:pPr>
    <w:rPr>
      <w:rFonts w:ascii="Times New Roman" w:eastAsia="楷体_GB2312" w:cs="Times New Roman" w:hAnsi="Times New Roman"/>
      <w:kern w:val="2"/>
      <w:sz w:val="28"/>
      <w:lang w:val="en-US" w:eastAsia="zh-CN" w:bidi="ar-SA"/>
    </w:rPr>
  </w:style>
  <w:style w:type="paragraph" w:customStyle="1" w:styleId="38">
    <w:name w:val="样式 11 四号"/>
    <w:pPr>
      <w:widowControl w:val="0"/>
      <w:jc w:val="both"/>
    </w:pPr>
    <w:rPr>
      <w:rFonts w:ascii="Times New Roman" w:eastAsia="楷体_GB2312" w:cs="Times New Roman" w:hAnsi="Times New Roman"/>
      <w:kern w:val="2"/>
      <w:sz w:val="2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151</TotalTime>
  <Application>Yozo_Office</Application>
  <Pages>26</Pages>
  <Words>5616</Words>
  <Characters>5748</Characters>
  <Lines>597</Lines>
  <Paragraphs>303</Paragraphs>
  <CharactersWithSpaces>7349</CharactersWithSpaces>
  <Company>湛江海关</Company>
</Properties>
</file>

<file path=docProps/core.xml><?xml version="1.0" encoding="utf-8"?>
<cp:coreProperties xmlns:cp="http://schemas.openxmlformats.org/package/2006/metadata/core-properties" xmlns:dc="http://purl.org/dc/elements/1.1/" xmlns:dcterms="http://purl.org/dc/terms/" xmlns:xsi="http://www.w3.org/2001/XMLSchema-instance">
  <dc:title>湛江海关行政复议办事指南</dc:title>
  <dc:creator>admin</dc:creator>
  <cp:lastModifiedBy>杨翔捷</cp:lastModifiedBy>
  <cp:revision>12</cp:revision>
  <dcterms:created xsi:type="dcterms:W3CDTF">2025-08-18T09:19:00Z</dcterms:created>
  <dcterms:modified xsi:type="dcterms:W3CDTF">2026-03-13T01:46:41Z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2052-12.1.0.17827</vt:lpwstr>
  </property>
  <property fmtid="{D5CDD505-2E9C-101B-9397-08002B2CF9AE}" pid="3" name="ICV">
    <vt:lpwstr>C88B14A35D244AC3973A033C8EF01EAE_13</vt:lpwstr>
  </property>
</Properties>
</file>