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217" w:rsidRDefault="008D312E">
      <w:pPr>
        <w:pStyle w:val="5"/>
        <w:autoSpaceDN w:val="0"/>
        <w:spacing w:line="560" w:lineRule="exact"/>
        <w:jc w:val="center"/>
        <w:rPr>
          <w:rFonts w:ascii="方正小标宋_GBK" w:eastAsia="方正小标宋_GBK"/>
          <w:spacing w:val="-6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茂名海关2025年</w:t>
      </w:r>
      <w:r>
        <w:rPr>
          <w:rFonts w:ascii="方正小标宋_GBK" w:eastAsia="方正小标宋_GBK" w:hint="eastAsia"/>
          <w:spacing w:val="-6"/>
          <w:sz w:val="44"/>
          <w:szCs w:val="44"/>
        </w:rPr>
        <w:t>政府信息公开工作</w:t>
      </w:r>
    </w:p>
    <w:p w:rsidR="00FE7217" w:rsidRDefault="008D312E">
      <w:pPr>
        <w:pStyle w:val="5"/>
        <w:autoSpaceDN w:val="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pacing w:val="-6"/>
          <w:sz w:val="44"/>
          <w:szCs w:val="44"/>
        </w:rPr>
        <w:t>年度报告</w:t>
      </w:r>
    </w:p>
    <w:p w:rsidR="00FE7217" w:rsidRDefault="00FE7217">
      <w:pPr>
        <w:pStyle w:val="a9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eastAsia="方正仿宋_GBK"/>
          <w:bCs/>
          <w:sz w:val="32"/>
          <w:szCs w:val="32"/>
          <w:shd w:val="clear" w:color="auto" w:fill="FFFFFF"/>
        </w:rPr>
      </w:pPr>
    </w:p>
    <w:p w:rsidR="00FE7217" w:rsidRDefault="008D312E">
      <w:pPr>
        <w:pStyle w:val="a9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仿宋_GBK" w:eastAsia="方正仿宋_GBK" w:cs="楷体_GB2312"/>
          <w:bCs/>
          <w:sz w:val="32"/>
          <w:szCs w:val="32"/>
          <w:shd w:val="clear" w:color="auto" w:fill="FFFFFF"/>
        </w:rPr>
      </w:pPr>
      <w:r>
        <w:rPr>
          <w:rFonts w:eastAsia="方正仿宋_GBK"/>
          <w:bCs/>
          <w:sz w:val="32"/>
          <w:szCs w:val="32"/>
          <w:shd w:val="clear" w:color="auto" w:fill="FFFFFF"/>
        </w:rPr>
        <w:t>2025</w:t>
      </w:r>
      <w:r>
        <w:rPr>
          <w:rFonts w:eastAsia="方正仿宋_GBK"/>
          <w:bCs/>
          <w:sz w:val="32"/>
          <w:szCs w:val="32"/>
          <w:shd w:val="clear" w:color="auto" w:fill="FFFFFF"/>
        </w:rPr>
        <w:t>年，</w:t>
      </w:r>
      <w:r>
        <w:rPr>
          <w:rFonts w:ascii="方正仿宋_GBK" w:eastAsia="方正仿宋_GBK" w:hint="eastAsia"/>
          <w:sz w:val="32"/>
          <w:szCs w:val="32"/>
        </w:rPr>
        <w:t>茂名海关根据《中华人民共和国政府信息公开条例》，严格执行海关总署</w:t>
      </w:r>
      <w:r>
        <w:rPr>
          <w:rFonts w:ascii="方正仿宋_GBK" w:eastAsia="方正仿宋_GBK"/>
          <w:sz w:val="32"/>
          <w:szCs w:val="32"/>
        </w:rPr>
        <w:t>及</w:t>
      </w:r>
      <w:r>
        <w:rPr>
          <w:rFonts w:ascii="方正仿宋_GBK" w:eastAsia="方正仿宋_GBK" w:hint="eastAsia"/>
          <w:sz w:val="32"/>
          <w:szCs w:val="32"/>
        </w:rPr>
        <w:t>湛江海关关于政</w:t>
      </w:r>
      <w:r>
        <w:rPr>
          <w:rFonts w:ascii="方正仿宋_GBK" w:eastAsia="方正仿宋_GBK"/>
          <w:sz w:val="32"/>
          <w:szCs w:val="32"/>
        </w:rPr>
        <w:t>府信息</w:t>
      </w:r>
      <w:r>
        <w:rPr>
          <w:rFonts w:ascii="方正仿宋_GBK" w:eastAsia="方正仿宋_GBK" w:hint="eastAsia"/>
          <w:sz w:val="32"/>
          <w:szCs w:val="32"/>
        </w:rPr>
        <w:t>公开的工作要求，突出重点，统筹协调，持续提升公开工作质效。</w:t>
      </w:r>
    </w:p>
    <w:p w:rsidR="00FE7217" w:rsidRDefault="008D312E">
      <w:pPr>
        <w:pStyle w:val="a9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一、总体情况</w:t>
      </w:r>
    </w:p>
    <w:p w:rsidR="00FE7217" w:rsidRDefault="008D312E">
      <w:pPr>
        <w:pStyle w:val="aa"/>
        <w:topLinePunct/>
        <w:autoSpaceDE w:val="0"/>
        <w:autoSpaceDN w:val="0"/>
        <w:spacing w:line="560" w:lineRule="exact"/>
        <w:ind w:firstLine="630"/>
        <w:rPr>
          <w:rFonts w:ascii="方正楷体_GBK" w:eastAsia="方正楷体_GBK" w:cs="Arial"/>
        </w:rPr>
      </w:pPr>
      <w:r>
        <w:rPr>
          <w:rFonts w:ascii="方正楷体_GBK" w:eastAsia="方正楷体_GBK" w:hint="eastAsia"/>
        </w:rPr>
        <w:t>（一）规范政务公开，提升工作质效</w:t>
      </w:r>
      <w:r>
        <w:rPr>
          <w:rFonts w:ascii="方正楷体_GBK" w:eastAsia="方正楷体_GBK"/>
        </w:rPr>
        <w:t>。</w:t>
      </w:r>
    </w:p>
    <w:p w:rsidR="00FE7217" w:rsidRDefault="008D312E" w:rsidP="00566B76">
      <w:pPr>
        <w:pStyle w:val="13"/>
        <w:ind w:firstLineChars="200" w:firstLine="624"/>
      </w:pPr>
      <w:r>
        <w:rPr>
          <w:rFonts w:hint="eastAsia"/>
          <w:kern w:val="0"/>
          <w:szCs w:val="32"/>
        </w:rPr>
        <w:t>严格遵循海关政务公开标准化规范化工作要求，以湛江海关门户网站为依托，按规定</w:t>
      </w:r>
      <w:r>
        <w:rPr>
          <w:kern w:val="0"/>
          <w:szCs w:val="32"/>
        </w:rPr>
        <w:t>做好政务公开工作</w:t>
      </w:r>
      <w:r>
        <w:rPr>
          <w:rFonts w:hint="eastAsia"/>
          <w:kern w:val="0"/>
          <w:szCs w:val="32"/>
        </w:rPr>
        <w:t>。</w:t>
      </w:r>
      <w:r>
        <w:rPr>
          <w:rFonts w:hint="eastAsia"/>
          <w:kern w:val="0"/>
          <w:szCs w:val="32"/>
        </w:rPr>
        <w:t>2025</w:t>
      </w:r>
      <w:r>
        <w:rPr>
          <w:rFonts w:hint="eastAsia"/>
          <w:kern w:val="0"/>
          <w:szCs w:val="32"/>
        </w:rPr>
        <w:t>年</w:t>
      </w:r>
      <w:r>
        <w:rPr>
          <w:kern w:val="0"/>
          <w:szCs w:val="32"/>
        </w:rPr>
        <w:t>，</w:t>
      </w:r>
      <w:r>
        <w:rPr>
          <w:rFonts w:hint="eastAsia"/>
          <w:kern w:val="0"/>
          <w:szCs w:val="32"/>
        </w:rPr>
        <w:t>发布</w:t>
      </w:r>
      <w:r>
        <w:rPr>
          <w:color w:val="000000"/>
        </w:rPr>
        <w:t>各类信息</w:t>
      </w:r>
      <w:r>
        <w:rPr>
          <w:color w:val="000000"/>
        </w:rPr>
        <w:t>58</w:t>
      </w:r>
      <w:r>
        <w:rPr>
          <w:color w:val="000000"/>
        </w:rPr>
        <w:t>条。</w:t>
      </w:r>
    </w:p>
    <w:p w:rsidR="00FE7217" w:rsidRDefault="008D312E">
      <w:pPr>
        <w:spacing w:line="560" w:lineRule="exact"/>
        <w:ind w:firstLineChars="200" w:firstLine="640"/>
        <w:rPr>
          <w:rFonts w:ascii="方正楷体_GBK" w:eastAsia="方正楷体_GBK"/>
        </w:rPr>
      </w:pPr>
      <w:r>
        <w:rPr>
          <w:rFonts w:ascii="方正楷体_GBK" w:eastAsia="方正楷体_GBK" w:hint="eastAsia"/>
        </w:rPr>
        <w:t>（二）围绕企业关切，提高服务水平</w:t>
      </w:r>
      <w:r>
        <w:rPr>
          <w:rFonts w:ascii="方正楷体_GBK" w:eastAsia="方正楷体_GBK"/>
        </w:rPr>
        <w:t>。</w:t>
      </w:r>
    </w:p>
    <w:p w:rsidR="00FE7217" w:rsidRDefault="008D312E">
      <w:pPr>
        <w:pStyle w:val="2a"/>
        <w:widowControl/>
        <w:topLinePunct/>
        <w:autoSpaceDE w:val="0"/>
        <w:autoSpaceDN w:val="0"/>
        <w:spacing w:line="560" w:lineRule="exact"/>
        <w:ind w:firstLineChars="200" w:firstLine="640"/>
        <w:rPr>
          <w:rFonts w:cs="宋体"/>
          <w:kern w:val="0"/>
          <w:szCs w:val="32"/>
        </w:rPr>
      </w:pPr>
      <w:r>
        <w:rPr>
          <w:rFonts w:hint="eastAsia"/>
        </w:rPr>
        <w:t>举办“关长接待日”</w:t>
      </w:r>
      <w:r>
        <w:rPr>
          <w:rFonts w:hint="eastAsia"/>
        </w:rPr>
        <w:t>12</w:t>
      </w:r>
      <w:r>
        <w:rPr>
          <w:rFonts w:hint="eastAsia"/>
        </w:rPr>
        <w:t>次，</w:t>
      </w:r>
      <w:r>
        <w:t>为</w:t>
      </w:r>
      <w:r>
        <w:rPr>
          <w:rFonts w:hint="eastAsia"/>
        </w:rPr>
        <w:t>群众解决</w:t>
      </w:r>
      <w:r w:rsidR="00566B76">
        <w:t>各类</w:t>
      </w:r>
      <w:r>
        <w:rPr>
          <w:rFonts w:hint="eastAsia"/>
        </w:rPr>
        <w:t>关切</w:t>
      </w:r>
      <w:r>
        <w:t>各类</w:t>
      </w:r>
      <w:r>
        <w:rPr>
          <w:rFonts w:hint="eastAsia"/>
        </w:rPr>
        <w:t>问题</w:t>
      </w:r>
      <w:r>
        <w:t>。</w:t>
      </w:r>
      <w:r>
        <w:rPr>
          <w:rFonts w:hint="eastAsia"/>
        </w:rPr>
        <w:t>成立“关枫和鸣”枫桥经验工作室，</w:t>
      </w:r>
      <w:r>
        <w:t>开展普法宣讲、化解涉企纠纷</w:t>
      </w:r>
      <w:r>
        <w:t>6</w:t>
      </w:r>
      <w:r>
        <w:rPr>
          <w:rFonts w:hint="eastAsia"/>
        </w:rPr>
        <w:t>次。深入开展政策宣贯</w:t>
      </w:r>
      <w:r>
        <w:t>，</w:t>
      </w:r>
      <w:r>
        <w:rPr>
          <w:rFonts w:hint="eastAsia"/>
        </w:rPr>
        <w:t>搭建“</w:t>
      </w:r>
      <w:r>
        <w:rPr>
          <w:rFonts w:hint="eastAsia"/>
        </w:rPr>
        <w:t>RCEP</w:t>
      </w:r>
      <w:r>
        <w:rPr>
          <w:rFonts w:hint="eastAsia"/>
        </w:rPr>
        <w:t>专家服务台</w:t>
      </w:r>
      <w:r>
        <w:rPr>
          <w:rFonts w:hint="eastAsia"/>
        </w:rPr>
        <w:t>+24</w:t>
      </w:r>
      <w:r>
        <w:rPr>
          <w:rFonts w:hint="eastAsia"/>
        </w:rPr>
        <w:t>小时关企联络群”，“一企一策”实时解答原产地规则应用难题，帮助企业精准匹配出口国关税减让规则，开通原产地证书“绿色通道”</w:t>
      </w:r>
      <w:r>
        <w:t>。</w:t>
      </w:r>
      <w:r>
        <w:rPr>
          <w:rFonts w:hint="eastAsia"/>
        </w:rPr>
        <w:t>进一步优化营商环境，</w:t>
      </w:r>
      <w:r>
        <w:rPr>
          <w:rFonts w:cs="宋体" w:hint="eastAsia"/>
          <w:kern w:val="0"/>
          <w:szCs w:val="32"/>
        </w:rPr>
        <w:t>2025</w:t>
      </w:r>
      <w:r>
        <w:rPr>
          <w:rFonts w:cs="宋体" w:hint="eastAsia"/>
          <w:kern w:val="0"/>
          <w:szCs w:val="32"/>
        </w:rPr>
        <w:t>年</w:t>
      </w:r>
      <w:r>
        <w:rPr>
          <w:rFonts w:cs="宋体"/>
          <w:kern w:val="0"/>
          <w:szCs w:val="32"/>
        </w:rPr>
        <w:t>茂名辖区</w:t>
      </w:r>
      <w:r>
        <w:rPr>
          <w:rFonts w:cs="宋体"/>
          <w:kern w:val="0"/>
          <w:szCs w:val="32"/>
        </w:rPr>
        <w:t>AEO</w:t>
      </w:r>
      <w:r>
        <w:rPr>
          <w:rFonts w:cs="宋体"/>
          <w:kern w:val="0"/>
          <w:szCs w:val="32"/>
        </w:rPr>
        <w:t>高级认证企业增至</w:t>
      </w:r>
      <w:r>
        <w:rPr>
          <w:rFonts w:cs="宋体" w:hint="eastAsia"/>
          <w:kern w:val="0"/>
          <w:szCs w:val="32"/>
        </w:rPr>
        <w:t>10</w:t>
      </w:r>
      <w:r>
        <w:rPr>
          <w:rFonts w:cs="宋体"/>
          <w:kern w:val="0"/>
          <w:szCs w:val="32"/>
        </w:rPr>
        <w:t>家</w:t>
      </w:r>
      <w:r>
        <w:rPr>
          <w:rFonts w:cs="宋体" w:hint="eastAsia"/>
          <w:kern w:val="0"/>
          <w:szCs w:val="32"/>
        </w:rPr>
        <w:t>，推动出口水产品原料养殖场集约化管理模式改革</w:t>
      </w:r>
      <w:r>
        <w:rPr>
          <w:rFonts w:cs="宋体"/>
          <w:kern w:val="0"/>
          <w:szCs w:val="32"/>
        </w:rPr>
        <w:t>，已选取两个乡镇开展试点</w:t>
      </w:r>
      <w:r>
        <w:rPr>
          <w:rFonts w:hint="eastAsia"/>
        </w:rPr>
        <w:t>。</w:t>
      </w:r>
    </w:p>
    <w:p w:rsidR="00FE7217" w:rsidRDefault="008D312E">
      <w:pPr>
        <w:spacing w:line="560" w:lineRule="exact"/>
        <w:ind w:firstLineChars="200" w:firstLine="640"/>
        <w:rPr>
          <w:rFonts w:ascii="方正楷体_GBK" w:eastAsia="方正楷体_GBK"/>
        </w:rPr>
      </w:pPr>
      <w:r>
        <w:rPr>
          <w:rFonts w:ascii="方正楷体_GBK" w:eastAsia="方正楷体_GBK" w:hint="eastAsia"/>
        </w:rPr>
        <w:t>（三）加强制度建设，落实监督保障。</w:t>
      </w:r>
    </w:p>
    <w:p w:rsidR="00FE7217" w:rsidRDefault="008D312E">
      <w:pPr>
        <w:pStyle w:val="2a"/>
        <w:widowControl/>
        <w:topLinePunct/>
        <w:autoSpaceDE w:val="0"/>
        <w:autoSpaceDN w:val="0"/>
        <w:spacing w:line="560" w:lineRule="exact"/>
        <w:ind w:firstLineChars="200" w:firstLine="640"/>
        <w:rPr>
          <w:rFonts w:cs="宋体"/>
          <w:kern w:val="0"/>
          <w:szCs w:val="32"/>
        </w:rPr>
      </w:pPr>
      <w:r>
        <w:rPr>
          <w:rFonts w:hint="eastAsia"/>
        </w:rPr>
        <w:t>健全工作机制</w:t>
      </w:r>
      <w:r>
        <w:t>，</w:t>
      </w:r>
      <w:r>
        <w:rPr>
          <w:rFonts w:hint="eastAsia"/>
        </w:rPr>
        <w:t>明确由关领导分管，办公室负责，各部门协调的工作体系。办公室对信息标题、发布栏目、对外公开期限等严格审查，</w:t>
      </w:r>
      <w:r>
        <w:rPr>
          <w:rFonts w:cs="宋体"/>
          <w:kern w:val="0"/>
          <w:szCs w:val="32"/>
        </w:rPr>
        <w:t>判断是否存在涉及商业秘密、个人隐私</w:t>
      </w:r>
      <w:r>
        <w:rPr>
          <w:rFonts w:cs="宋体"/>
          <w:kern w:val="0"/>
          <w:szCs w:val="32"/>
        </w:rPr>
        <w:lastRenderedPageBreak/>
        <w:t>及其他不应对外公开等情形。</w:t>
      </w:r>
      <w:r>
        <w:rPr>
          <w:rFonts w:cs="宋体" w:hint="eastAsia"/>
          <w:kern w:val="0"/>
          <w:szCs w:val="32"/>
        </w:rPr>
        <w:t>加强培训指导</w:t>
      </w:r>
      <w:r>
        <w:rPr>
          <w:rFonts w:cs="宋体"/>
          <w:kern w:val="0"/>
          <w:szCs w:val="32"/>
        </w:rPr>
        <w:t>，</w:t>
      </w:r>
      <w:r>
        <w:rPr>
          <w:rFonts w:cs="宋体" w:hint="eastAsia"/>
          <w:kern w:val="0"/>
          <w:szCs w:val="32"/>
        </w:rPr>
        <w:t>参加广东分署、湛江海关组织的政务公开培训</w:t>
      </w:r>
      <w:r>
        <w:rPr>
          <w:rFonts w:cs="宋体"/>
          <w:kern w:val="0"/>
          <w:szCs w:val="32"/>
        </w:rPr>
        <w:t>2</w:t>
      </w:r>
      <w:r>
        <w:rPr>
          <w:rFonts w:cs="宋体"/>
          <w:kern w:val="0"/>
          <w:szCs w:val="32"/>
        </w:rPr>
        <w:t>次</w:t>
      </w:r>
      <w:r>
        <w:rPr>
          <w:rFonts w:cs="宋体" w:hint="eastAsia"/>
          <w:kern w:val="0"/>
          <w:szCs w:val="32"/>
        </w:rPr>
        <w:t>，关内组织政务公开专题培训</w:t>
      </w:r>
      <w:r>
        <w:rPr>
          <w:rFonts w:cs="宋体" w:hint="eastAsia"/>
          <w:kern w:val="0"/>
          <w:szCs w:val="32"/>
        </w:rPr>
        <w:t>1</w:t>
      </w:r>
      <w:r>
        <w:rPr>
          <w:rFonts w:cs="宋体" w:hint="eastAsia"/>
          <w:kern w:val="0"/>
          <w:szCs w:val="32"/>
        </w:rPr>
        <w:t>次。</w:t>
      </w:r>
      <w:r>
        <w:rPr>
          <w:rFonts w:hint="eastAsia"/>
        </w:rPr>
        <w:t>加强新闻宣传力度</w:t>
      </w:r>
      <w:r>
        <w:t>，</w:t>
      </w:r>
      <w:r>
        <w:rPr>
          <w:rFonts w:cs="宋体" w:hint="eastAsia"/>
          <w:kern w:val="0"/>
          <w:szCs w:val="32"/>
        </w:rPr>
        <w:t>在央视多频道、《新华网》、《人民日报》</w:t>
      </w:r>
      <w:r>
        <w:rPr>
          <w:rFonts w:cs="宋体"/>
          <w:kern w:val="0"/>
          <w:szCs w:val="32"/>
        </w:rPr>
        <w:t>、学习强国</w:t>
      </w:r>
      <w:r>
        <w:rPr>
          <w:rFonts w:cs="宋体" w:hint="eastAsia"/>
          <w:kern w:val="0"/>
          <w:szCs w:val="32"/>
        </w:rPr>
        <w:t>等各级媒体开展新闻宣传</w:t>
      </w:r>
      <w:r>
        <w:rPr>
          <w:rFonts w:cs="宋体"/>
          <w:kern w:val="0"/>
          <w:szCs w:val="32"/>
        </w:rPr>
        <w:t>49</w:t>
      </w:r>
      <w:r>
        <w:rPr>
          <w:rFonts w:cs="宋体" w:hint="eastAsia"/>
          <w:kern w:val="0"/>
          <w:szCs w:val="32"/>
        </w:rPr>
        <w:t>9</w:t>
      </w:r>
      <w:r>
        <w:rPr>
          <w:rFonts w:cs="宋体" w:hint="eastAsia"/>
          <w:kern w:val="0"/>
          <w:szCs w:val="32"/>
        </w:rPr>
        <w:t>篇次。</w:t>
      </w:r>
    </w:p>
    <w:p w:rsidR="00FE7217" w:rsidRDefault="008D312E">
      <w:pPr>
        <w:pStyle w:val="50"/>
        <w:adjustRightInd w:val="0"/>
        <w:snapToGrid w:val="0"/>
        <w:ind w:firstLineChars="200" w:firstLine="624"/>
        <w:rPr>
          <w:rFonts w:ascii="方正黑体_GBK" w:eastAsia="方正黑体_GBK" w:cs="楷体_GB2312"/>
          <w:bCs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</w:rPr>
        <w:t>二、主动公开政府信息情况</w:t>
      </w:r>
    </w:p>
    <w:tbl>
      <w:tblPr>
        <w:tblW w:w="899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719"/>
        <w:gridCol w:w="2183"/>
        <w:gridCol w:w="1936"/>
        <w:gridCol w:w="2156"/>
      </w:tblGrid>
      <w:tr w:rsidR="00FE7217">
        <w:trPr>
          <w:trHeight w:val="495"/>
          <w:jc w:val="center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 w:rsidR="00FE7217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 w:rsidR="00FE7217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435"/>
          <w:jc w:val="center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 w:rsidR="00FE7217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1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 w:rsidR="00FE7217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652BC8">
            <w:pPr>
              <w:pStyle w:val="16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14</w:t>
            </w:r>
          </w:p>
        </w:tc>
      </w:tr>
      <w:tr w:rsidR="00FE7217">
        <w:trPr>
          <w:trHeight w:val="406"/>
          <w:jc w:val="center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 w:rsidR="00FE7217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 w:rsidR="00FE7217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4E4B98" w:rsidP="00B072D8">
            <w:pPr>
              <w:pStyle w:val="a5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42</w:t>
            </w:r>
            <w:r w:rsidR="00B072D8">
              <w:rPr>
                <w:rFonts w:ascii="宋体" w:cs="宋体" w:hint="eastAsia"/>
                <w:sz w:val="24"/>
                <w:szCs w:val="24"/>
              </w:rPr>
              <w:t>3</w:t>
            </w:r>
          </w:p>
        </w:tc>
      </w:tr>
      <w:tr w:rsidR="00FE7217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652BC8">
            <w:pPr>
              <w:pStyle w:val="17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52</w:t>
            </w:r>
          </w:p>
        </w:tc>
      </w:tr>
      <w:tr w:rsidR="00FE7217">
        <w:trPr>
          <w:trHeight w:val="474"/>
          <w:jc w:val="center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 w:rsidR="00FE7217">
        <w:trPr>
          <w:trHeight w:val="68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 w:rsidR="00FE7217">
        <w:trPr>
          <w:trHeight w:val="510"/>
          <w:jc w:val="center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</w:tbl>
    <w:p w:rsidR="00FE7217" w:rsidRDefault="00FE7217" w:rsidP="00B072D8">
      <w:pPr>
        <w:pStyle w:val="a8"/>
        <w:widowControl/>
        <w:shd w:val="clear" w:color="auto" w:fill="FFFFFF"/>
        <w:adjustRightInd w:val="0"/>
        <w:snapToGrid w:val="0"/>
        <w:spacing w:beforeAutospacing="0" w:afterLines="5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</w:p>
    <w:p w:rsidR="00FE7217" w:rsidRDefault="008D312E" w:rsidP="00B072D8">
      <w:pPr>
        <w:pStyle w:val="a8"/>
        <w:widowControl/>
        <w:shd w:val="clear" w:color="auto" w:fill="FFFFFF"/>
        <w:adjustRightInd w:val="0"/>
        <w:snapToGrid w:val="0"/>
        <w:spacing w:beforeAutospacing="0" w:afterLines="5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 w:rsidR="00FE7217">
        <w:trPr>
          <w:tblHeader/>
          <w:jc w:val="center"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FE7217">
        <w:trPr>
          <w:tblHeader/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 w:rsidR="00FE7217">
        <w:trPr>
          <w:trHeight w:val="649"/>
          <w:tblHeader/>
          <w:jc w:val="center"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</w:tr>
      <w:tr w:rsidR="00FE7217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lastRenderedPageBreak/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2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2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2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2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2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20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1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1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1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1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1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1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1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1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1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1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0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0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10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10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9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6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800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7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6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2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51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810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4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3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E7217" w:rsidRDefault="008D312E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7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6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23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FE7217" w:rsidRDefault="008D312E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22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2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2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8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7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6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FE7217" w:rsidRDefault="008D312E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5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4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2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1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1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9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80"/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:rsidR="00FE7217">
        <w:trPr>
          <w:trHeight w:val="567"/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FE7217"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FE7217"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</w:tcPr>
          <w:p w:rsidR="00FE7217" w:rsidRDefault="008D312E">
            <w:pPr>
              <w:pStyle w:val="a5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 w:rsidR="00FE7217"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</w:tbl>
    <w:p w:rsidR="00FE7217" w:rsidRDefault="008D312E" w:rsidP="00B072D8">
      <w:pPr>
        <w:pStyle w:val="1"/>
        <w:widowControl/>
        <w:shd w:val="clear" w:color="auto" w:fill="FFFFFF"/>
        <w:spacing w:beforeLines="50" w:beforeAutospacing="0" w:after="120" w:afterAutospacing="0"/>
        <w:ind w:firstLineChars="200" w:firstLine="640"/>
        <w:jc w:val="both"/>
        <w:rPr>
          <w:rFonts w:ascii="宋体" w:cs="宋体"/>
          <w:szCs w:val="24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W w:w="9071" w:type="dxa"/>
        <w:jc w:val="center"/>
        <w:tblBorders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FE7217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 w:rsidR="00FE7217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 w:rsidR="00FE7217">
        <w:trPr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FE7217"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 w:rsidR="00FE7217">
        <w:trPr>
          <w:trHeight w:val="862"/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E7217" w:rsidRDefault="008D312E">
            <w:pPr>
              <w:pStyle w:val="a5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</w:tr>
    </w:tbl>
    <w:p w:rsidR="00FE7217" w:rsidRDefault="008D312E">
      <w:pPr>
        <w:pStyle w:val="2b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 w:rsidR="00FE7217" w:rsidRDefault="008D312E" w:rsidP="00652BC8">
      <w:pPr>
        <w:pStyle w:val="126"/>
        <w:autoSpaceDE w:val="0"/>
        <w:autoSpaceDN w:val="0"/>
        <w:ind w:firstLineChars="200" w:firstLine="624"/>
        <w:rPr>
          <w:rFonts w:ascii="方正楷体_GBK" w:eastAsia="方正楷体_GBK"/>
          <w:bCs/>
          <w:szCs w:val="32"/>
          <w:shd w:val="clear" w:color="auto" w:fill="FFFFFF"/>
        </w:rPr>
      </w:pPr>
      <w:r>
        <w:rPr>
          <w:rFonts w:ascii="方正楷体_GBK" w:eastAsia="方正楷体_GBK" w:cs="楷体_GB2312" w:hint="eastAsia"/>
          <w:bCs/>
          <w:szCs w:val="32"/>
          <w:shd w:val="clear" w:color="auto" w:fill="FFFFFF"/>
        </w:rPr>
        <w:t>（一）</w:t>
      </w:r>
      <w:r>
        <w:rPr>
          <w:rFonts w:ascii="方正楷体_GBK" w:eastAsia="方正楷体_GBK" w:hint="eastAsia"/>
          <w:bCs/>
          <w:szCs w:val="32"/>
          <w:shd w:val="clear" w:color="auto" w:fill="FFFFFF"/>
        </w:rPr>
        <w:t>2024年年报中所提问题整改情况。</w:t>
      </w:r>
    </w:p>
    <w:p w:rsidR="00FE7217" w:rsidRDefault="008D312E" w:rsidP="00652BC8">
      <w:pPr>
        <w:pStyle w:val="126"/>
        <w:autoSpaceDE w:val="0"/>
        <w:autoSpaceDN w:val="0"/>
        <w:ind w:firstLineChars="200" w:firstLine="624"/>
        <w:rPr>
          <w:bCs/>
          <w:szCs w:val="32"/>
          <w:shd w:val="clear" w:color="auto" w:fill="FFFFFF"/>
        </w:rPr>
      </w:pPr>
      <w:r>
        <w:rPr>
          <w:rFonts w:hint="eastAsia"/>
          <w:bCs/>
          <w:szCs w:val="32"/>
          <w:shd w:val="clear" w:color="auto" w:fill="FFFFFF"/>
        </w:rPr>
        <w:t>针对“部</w:t>
      </w:r>
      <w:r>
        <w:rPr>
          <w:bCs/>
          <w:szCs w:val="32"/>
          <w:shd w:val="clear" w:color="auto" w:fill="FFFFFF"/>
        </w:rPr>
        <w:t>分关员对政务公开工作的认识不足，缺乏政务公开的专业知识和技能，影响政务公开工作的质量和效率</w:t>
      </w:r>
      <w:r>
        <w:rPr>
          <w:rFonts w:hint="eastAsia"/>
          <w:bCs/>
          <w:szCs w:val="32"/>
          <w:shd w:val="clear" w:color="auto" w:fill="FFFFFF"/>
        </w:rPr>
        <w:t>”的问题，</w:t>
      </w:r>
      <w:r>
        <w:rPr>
          <w:bCs/>
          <w:szCs w:val="32"/>
          <w:shd w:val="clear" w:color="auto" w:fill="FFFFFF"/>
        </w:rPr>
        <w:t>通过</w:t>
      </w:r>
      <w:r>
        <w:rPr>
          <w:rFonts w:hint="eastAsia"/>
          <w:bCs/>
          <w:szCs w:val="32"/>
          <w:shd w:val="clear" w:color="auto" w:fill="FFFFFF"/>
        </w:rPr>
        <w:t>进一步加强业务培训，对政务公开工作的要点展开教学，邀请各科室业务骨干开展集中授课，切实提高参训人员的业务水平</w:t>
      </w:r>
      <w:r>
        <w:rPr>
          <w:bCs/>
          <w:szCs w:val="32"/>
          <w:shd w:val="clear" w:color="auto" w:fill="FFFFFF"/>
        </w:rPr>
        <w:t>。</w:t>
      </w:r>
    </w:p>
    <w:p w:rsidR="00FE7217" w:rsidRDefault="008D312E" w:rsidP="00652BC8">
      <w:pPr>
        <w:pStyle w:val="126"/>
        <w:autoSpaceDE w:val="0"/>
        <w:autoSpaceDN w:val="0"/>
        <w:ind w:firstLineChars="200" w:firstLine="624"/>
        <w:rPr>
          <w:rFonts w:ascii="方正楷体_GBK" w:eastAsia="方正楷体_GBK"/>
          <w:bCs/>
          <w:szCs w:val="32"/>
          <w:shd w:val="clear" w:color="auto" w:fill="FFFFFF"/>
        </w:rPr>
      </w:pPr>
      <w:r>
        <w:rPr>
          <w:rFonts w:ascii="方正楷体_GBK" w:eastAsia="方正楷体_GBK" w:hint="eastAsia"/>
          <w:bCs/>
          <w:szCs w:val="32"/>
          <w:shd w:val="clear" w:color="auto" w:fill="FFFFFF"/>
        </w:rPr>
        <w:t>（二）目前存在问题。</w:t>
      </w:r>
    </w:p>
    <w:p w:rsidR="00FE7217" w:rsidRDefault="008D312E" w:rsidP="00652BC8">
      <w:pPr>
        <w:pStyle w:val="126"/>
        <w:autoSpaceDE w:val="0"/>
        <w:autoSpaceDN w:val="0"/>
        <w:ind w:firstLineChars="200" w:firstLine="624"/>
        <w:rPr>
          <w:rFonts w:ascii="方正仿宋_GBK"/>
          <w:bCs/>
          <w:szCs w:val="32"/>
          <w:shd w:val="clear" w:color="auto" w:fill="FFFFFF"/>
        </w:rPr>
      </w:pPr>
      <w:r>
        <w:rPr>
          <w:rFonts w:ascii="方正仿宋_GBK" w:hint="eastAsia"/>
          <w:bCs/>
          <w:szCs w:val="32"/>
          <w:shd w:val="clear" w:color="auto" w:fill="FFFFFF"/>
        </w:rPr>
        <w:t>部分科室对于政务公开</w:t>
      </w:r>
      <w:r>
        <w:rPr>
          <w:rFonts w:ascii="方正仿宋_GBK"/>
          <w:bCs/>
          <w:szCs w:val="32"/>
          <w:shd w:val="clear" w:color="auto" w:fill="FFFFFF"/>
        </w:rPr>
        <w:t>工作的</w:t>
      </w:r>
      <w:r>
        <w:rPr>
          <w:rFonts w:ascii="方正仿宋_GBK" w:hint="eastAsia"/>
          <w:bCs/>
          <w:szCs w:val="32"/>
          <w:shd w:val="clear" w:color="auto" w:fill="FFFFFF"/>
        </w:rPr>
        <w:t>敏感性不足，存在不督办即不主动的现象。</w:t>
      </w:r>
    </w:p>
    <w:p w:rsidR="00FE7217" w:rsidRDefault="008D312E" w:rsidP="00652BC8">
      <w:pPr>
        <w:pStyle w:val="126"/>
        <w:autoSpaceDE w:val="0"/>
        <w:autoSpaceDN w:val="0"/>
        <w:ind w:firstLineChars="200" w:firstLine="624"/>
        <w:rPr>
          <w:rFonts w:ascii="方正黑体_GBK" w:eastAsia="方正黑体_GBK" w:cs="楷体_GB2312"/>
          <w:bCs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</w:rPr>
        <w:t>六、其他需要报告的事项</w:t>
      </w:r>
    </w:p>
    <w:p w:rsidR="00FE7217" w:rsidRDefault="008D312E">
      <w:pPr>
        <w:pStyle w:val="127"/>
        <w:ind w:firstLineChars="200" w:firstLine="624"/>
      </w:pPr>
      <w:r>
        <w:rPr>
          <w:rFonts w:hint="eastAsia"/>
          <w:color w:val="333333"/>
          <w:shd w:val="clear" w:color="auto" w:fill="FFFFFF"/>
        </w:rPr>
        <w:lastRenderedPageBreak/>
        <w:t>我关</w:t>
      </w:r>
      <w:r>
        <w:rPr>
          <w:rFonts w:hint="eastAsia"/>
          <w:color w:val="333333"/>
          <w:shd w:val="clear" w:color="auto" w:fill="FFFFFF"/>
        </w:rPr>
        <w:t>2025</w:t>
      </w:r>
      <w:r>
        <w:rPr>
          <w:rFonts w:hint="eastAsia"/>
          <w:color w:val="333333"/>
          <w:shd w:val="clear" w:color="auto" w:fill="FFFFFF"/>
        </w:rPr>
        <w:t>年</w:t>
      </w:r>
      <w:bookmarkStart w:id="0" w:name="_GoBack"/>
      <w:bookmarkEnd w:id="0"/>
      <w:r>
        <w:rPr>
          <w:rFonts w:hint="eastAsia"/>
          <w:color w:val="333333"/>
          <w:shd w:val="clear" w:color="auto" w:fill="FFFFFF"/>
        </w:rPr>
        <w:t>无收取信息处理费情况</w:t>
      </w:r>
      <w:r>
        <w:t>。</w:t>
      </w:r>
    </w:p>
    <w:p w:rsidR="00FE7217" w:rsidRDefault="00FE7217"/>
    <w:sectPr w:rsidR="00FE7217" w:rsidSect="00FE721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077" w:rsidRDefault="001E6077" w:rsidP="00652BC8">
      <w:r>
        <w:separator/>
      </w:r>
    </w:p>
  </w:endnote>
  <w:endnote w:type="continuationSeparator" w:id="1">
    <w:p w:rsidR="001E6077" w:rsidRDefault="001E6077" w:rsidP="00652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077" w:rsidRDefault="001E6077" w:rsidP="00652BC8">
      <w:r>
        <w:separator/>
      </w:r>
    </w:p>
  </w:footnote>
  <w:footnote w:type="continuationSeparator" w:id="1">
    <w:p w:rsidR="001E6077" w:rsidRDefault="001E6077" w:rsidP="00652B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</w:compat>
  <w:rsids>
    <w:rsidRoot w:val="00FE7217"/>
    <w:rsid w:val="001E6077"/>
    <w:rsid w:val="004E4B98"/>
    <w:rsid w:val="00566B76"/>
    <w:rsid w:val="00652BC8"/>
    <w:rsid w:val="008D312E"/>
    <w:rsid w:val="00AC217F"/>
    <w:rsid w:val="00B072D8"/>
    <w:rsid w:val="00C63867"/>
    <w:rsid w:val="00CF1043"/>
    <w:rsid w:val="00FE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E7217"/>
    <w:pPr>
      <w:widowControl w:val="0"/>
      <w:jc w:val="both"/>
    </w:pPr>
    <w:rPr>
      <w:rFonts w:eastAsia="方正仿宋_GBK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样式 5 三号"/>
    <w:next w:val="a"/>
    <w:rsid w:val="00FE7217"/>
    <w:pPr>
      <w:widowControl w:val="0"/>
      <w:jc w:val="both"/>
    </w:pPr>
    <w:rPr>
      <w:rFonts w:eastAsia="方正仿宋_GBK"/>
      <w:kern w:val="2"/>
      <w:sz w:val="32"/>
    </w:rPr>
  </w:style>
  <w:style w:type="paragraph" w:styleId="a3">
    <w:name w:val="header"/>
    <w:basedOn w:val="a"/>
    <w:rsid w:val="00FE72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0"/>
      <w:sz w:val="18"/>
      <w:szCs w:val="18"/>
    </w:rPr>
  </w:style>
  <w:style w:type="paragraph" w:styleId="a4">
    <w:name w:val="footer"/>
    <w:basedOn w:val="a"/>
    <w:rsid w:val="00FE7217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paragraph" w:customStyle="1" w:styleId="50">
    <w:name w:val="样式 50 三号"/>
    <w:next w:val="7"/>
    <w:rsid w:val="00FE7217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customStyle="1" w:styleId="a5">
    <w:name w:val="样式 小三"/>
    <w:next w:val="a6"/>
    <w:rsid w:val="00FE7217"/>
    <w:pPr>
      <w:widowControl w:val="0"/>
      <w:jc w:val="both"/>
    </w:pPr>
    <w:rPr>
      <w:kern w:val="2"/>
      <w:sz w:val="30"/>
      <w:szCs w:val="30"/>
    </w:rPr>
  </w:style>
  <w:style w:type="paragraph" w:customStyle="1" w:styleId="12">
    <w:name w:val="样式 12 小三"/>
    <w:next w:val="a7"/>
    <w:rsid w:val="00FE7217"/>
    <w:pPr>
      <w:widowControl w:val="0"/>
      <w:jc w:val="both"/>
    </w:pPr>
    <w:rPr>
      <w:kern w:val="2"/>
      <w:sz w:val="30"/>
      <w:szCs w:val="30"/>
    </w:rPr>
  </w:style>
  <w:style w:type="paragraph" w:customStyle="1" w:styleId="17">
    <w:name w:val="样式 17 小三"/>
    <w:next w:val="3"/>
    <w:rsid w:val="00FE7217"/>
    <w:pPr>
      <w:widowControl w:val="0"/>
      <w:jc w:val="both"/>
    </w:pPr>
    <w:rPr>
      <w:kern w:val="2"/>
      <w:sz w:val="30"/>
      <w:szCs w:val="30"/>
    </w:rPr>
  </w:style>
  <w:style w:type="paragraph" w:customStyle="1" w:styleId="8">
    <w:name w:val="样式 8 小三"/>
    <w:next w:val="4"/>
    <w:rsid w:val="00FE7217"/>
    <w:pPr>
      <w:widowControl w:val="0"/>
      <w:jc w:val="both"/>
    </w:pPr>
    <w:rPr>
      <w:kern w:val="2"/>
      <w:sz w:val="30"/>
      <w:szCs w:val="30"/>
    </w:rPr>
  </w:style>
  <w:style w:type="paragraph" w:customStyle="1" w:styleId="16">
    <w:name w:val="样式 16 小三"/>
    <w:next w:val="2"/>
    <w:rsid w:val="00FE7217"/>
    <w:pPr>
      <w:widowControl w:val="0"/>
      <w:jc w:val="both"/>
    </w:pPr>
    <w:rPr>
      <w:kern w:val="2"/>
      <w:sz w:val="30"/>
      <w:szCs w:val="30"/>
    </w:rPr>
  </w:style>
  <w:style w:type="paragraph" w:customStyle="1" w:styleId="51">
    <w:name w:val="样式 5 小三"/>
    <w:next w:val="52"/>
    <w:rsid w:val="00FE7217"/>
    <w:pPr>
      <w:widowControl w:val="0"/>
      <w:jc w:val="both"/>
    </w:pPr>
    <w:rPr>
      <w:kern w:val="2"/>
      <w:sz w:val="30"/>
      <w:szCs w:val="30"/>
    </w:rPr>
  </w:style>
  <w:style w:type="paragraph" w:customStyle="1" w:styleId="a8">
    <w:name w:val="样式 小四"/>
    <w:rsid w:val="00FE7217"/>
    <w:pPr>
      <w:widowControl w:val="0"/>
      <w:spacing w:beforeAutospacing="1" w:afterAutospacing="1"/>
    </w:pPr>
    <w:rPr>
      <w:sz w:val="24"/>
      <w:szCs w:val="30"/>
    </w:rPr>
  </w:style>
  <w:style w:type="paragraph" w:customStyle="1" w:styleId="80">
    <w:name w:val="样式 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">
    <w:name w:val="样式 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">
    <w:name w:val="样式 1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">
    <w:name w:val="样式 1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0">
    <w:name w:val="样式 1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4">
    <w:name w:val="样式 1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5">
    <w:name w:val="样式 1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60">
    <w:name w:val="样式 1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70">
    <w:name w:val="样式 1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8">
    <w:name w:val="样式 1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9">
    <w:name w:val="样式 1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0">
    <w:name w:val="样式 2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1">
    <w:name w:val="样式 2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2">
    <w:name w:val="样式 2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3">
    <w:name w:val="样式 2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4">
    <w:name w:val="样式 2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5">
    <w:name w:val="样式 2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6">
    <w:name w:val="样式 2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7">
    <w:name w:val="样式 2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8">
    <w:name w:val="样式 2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9">
    <w:name w:val="样式 2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0">
    <w:name w:val="样式 3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1">
    <w:name w:val="样式 3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2">
    <w:name w:val="样式 3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3">
    <w:name w:val="样式 3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4">
    <w:name w:val="样式 3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5">
    <w:name w:val="样式 3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6">
    <w:name w:val="样式 3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7">
    <w:name w:val="样式 3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8">
    <w:name w:val="样式 3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9">
    <w:name w:val="样式 3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0">
    <w:name w:val="样式 4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1">
    <w:name w:val="样式 4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2">
    <w:name w:val="样式 4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3">
    <w:name w:val="样式 4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4">
    <w:name w:val="样式 4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5">
    <w:name w:val="样式 4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6">
    <w:name w:val="样式 4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7">
    <w:name w:val="样式 4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8">
    <w:name w:val="样式 4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49">
    <w:name w:val="样式 4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10">
    <w:name w:val="样式 5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20">
    <w:name w:val="样式 5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3">
    <w:name w:val="样式 5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4">
    <w:name w:val="样式 5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5">
    <w:name w:val="样式 5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6">
    <w:name w:val="样式 5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7">
    <w:name w:val="样式 5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8">
    <w:name w:val="样式 5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59">
    <w:name w:val="样式 5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0">
    <w:name w:val="样式 6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1">
    <w:name w:val="样式 6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2">
    <w:name w:val="样式 6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3">
    <w:name w:val="样式 6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4">
    <w:name w:val="样式 6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5">
    <w:name w:val="样式 6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6">
    <w:name w:val="样式 6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7">
    <w:name w:val="样式 6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8">
    <w:name w:val="样式 6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69">
    <w:name w:val="样式 6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0">
    <w:name w:val="样式 7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1">
    <w:name w:val="样式 7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2">
    <w:name w:val="样式 7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3">
    <w:name w:val="样式 7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4">
    <w:name w:val="样式 7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5">
    <w:name w:val="样式 7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6">
    <w:name w:val="样式 7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7">
    <w:name w:val="样式 7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8">
    <w:name w:val="样式 7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79">
    <w:name w:val="样式 7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00">
    <w:name w:val="样式 8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1">
    <w:name w:val="样式 8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2">
    <w:name w:val="样式 8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3">
    <w:name w:val="样式 8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4">
    <w:name w:val="样式 8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5">
    <w:name w:val="样式 8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6">
    <w:name w:val="样式 8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7">
    <w:name w:val="样式 8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8">
    <w:name w:val="样式 8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89">
    <w:name w:val="样式 8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0">
    <w:name w:val="样式 9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1">
    <w:name w:val="样式 9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2">
    <w:name w:val="样式 9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3">
    <w:name w:val="样式 9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4">
    <w:name w:val="样式 9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5">
    <w:name w:val="样式 9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6">
    <w:name w:val="样式 9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7">
    <w:name w:val="样式 9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8">
    <w:name w:val="样式 9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99">
    <w:name w:val="样式 9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0">
    <w:name w:val="样式 10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1">
    <w:name w:val="样式 10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2">
    <w:name w:val="样式 10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3">
    <w:name w:val="样式 10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4">
    <w:name w:val="样式 10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5">
    <w:name w:val="样式 10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6">
    <w:name w:val="样式 10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7">
    <w:name w:val="样式 10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8">
    <w:name w:val="样式 10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09">
    <w:name w:val="样式 10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0">
    <w:name w:val="样式 11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1">
    <w:name w:val="样式 11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2">
    <w:name w:val="样式 11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3">
    <w:name w:val="样式 11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4">
    <w:name w:val="样式 11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5">
    <w:name w:val="样式 11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6">
    <w:name w:val="样式 116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7">
    <w:name w:val="样式 117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8">
    <w:name w:val="样式 118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19">
    <w:name w:val="样式 119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00">
    <w:name w:val="样式 120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1">
    <w:name w:val="样式 121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2">
    <w:name w:val="样式 12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3">
    <w:name w:val="样式 12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4">
    <w:name w:val="样式 124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25">
    <w:name w:val="样式 125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1">
    <w:name w:val="样式 1 小四"/>
    <w:rsid w:val="00FE7217"/>
    <w:pPr>
      <w:widowControl w:val="0"/>
      <w:spacing w:beforeAutospacing="1" w:afterAutospacing="1"/>
    </w:pPr>
    <w:rPr>
      <w:sz w:val="24"/>
      <w:szCs w:val="30"/>
    </w:rPr>
  </w:style>
  <w:style w:type="paragraph" w:styleId="7">
    <w:name w:val="toc 7"/>
    <w:basedOn w:val="a"/>
    <w:next w:val="a"/>
    <w:autoRedefine/>
    <w:rsid w:val="00FE7217"/>
    <w:pPr>
      <w:ind w:leftChars="1200" w:left="1200"/>
    </w:pPr>
  </w:style>
  <w:style w:type="paragraph" w:styleId="a6">
    <w:name w:val="footnote text"/>
    <w:basedOn w:val="a"/>
    <w:rsid w:val="00FE7217"/>
    <w:pPr>
      <w:snapToGrid w:val="0"/>
      <w:jc w:val="left"/>
    </w:pPr>
    <w:rPr>
      <w:sz w:val="18"/>
      <w:szCs w:val="18"/>
    </w:rPr>
  </w:style>
  <w:style w:type="paragraph" w:styleId="a7">
    <w:name w:val="Signature"/>
    <w:basedOn w:val="a"/>
    <w:rsid w:val="00FE7217"/>
    <w:pPr>
      <w:ind w:leftChars="2100" w:left="2100"/>
    </w:pPr>
  </w:style>
  <w:style w:type="paragraph" w:styleId="3">
    <w:name w:val="List Continue 3"/>
    <w:basedOn w:val="a"/>
    <w:rsid w:val="00FE7217"/>
    <w:pPr>
      <w:spacing w:after="120"/>
      <w:ind w:leftChars="600" w:left="600"/>
      <w:contextualSpacing/>
    </w:pPr>
  </w:style>
  <w:style w:type="paragraph" w:styleId="4">
    <w:name w:val="List Number 4"/>
    <w:basedOn w:val="a"/>
    <w:rsid w:val="00FE7217"/>
    <w:pPr>
      <w:tabs>
        <w:tab w:val="left" w:pos="720"/>
        <w:tab w:val="left" w:pos="1620"/>
      </w:tabs>
      <w:ind w:leftChars="600" w:left="800" w:hangingChars="200" w:hanging="200"/>
      <w:contextualSpacing/>
    </w:pPr>
  </w:style>
  <w:style w:type="paragraph" w:styleId="2">
    <w:name w:val="List Continue 2"/>
    <w:basedOn w:val="a"/>
    <w:rsid w:val="00FE7217"/>
    <w:pPr>
      <w:spacing w:after="120"/>
      <w:ind w:leftChars="400" w:left="400"/>
      <w:contextualSpacing/>
    </w:pPr>
  </w:style>
  <w:style w:type="paragraph" w:styleId="52">
    <w:name w:val="List Bullet 5"/>
    <w:basedOn w:val="a"/>
    <w:rsid w:val="00FE7217"/>
    <w:pPr>
      <w:tabs>
        <w:tab w:val="left" w:pos="720"/>
        <w:tab w:val="left" w:pos="2040"/>
      </w:tabs>
      <w:ind w:leftChars="800" w:left="1000" w:hangingChars="200" w:hanging="200"/>
      <w:contextualSpacing/>
    </w:pPr>
  </w:style>
  <w:style w:type="paragraph" w:styleId="a9">
    <w:name w:val="Normal (Web)"/>
    <w:next w:val="6"/>
    <w:rsid w:val="00FE7217"/>
    <w:pPr>
      <w:widowControl w:val="0"/>
      <w:spacing w:beforeAutospacing="1" w:afterAutospacing="1"/>
    </w:pPr>
    <w:rPr>
      <w:sz w:val="24"/>
      <w:szCs w:val="30"/>
    </w:rPr>
  </w:style>
  <w:style w:type="paragraph" w:styleId="6">
    <w:name w:val="index 6"/>
    <w:basedOn w:val="a"/>
    <w:next w:val="a"/>
    <w:autoRedefine/>
    <w:rsid w:val="00FE7217"/>
    <w:pPr>
      <w:ind w:leftChars="1000" w:left="1000"/>
    </w:pPr>
  </w:style>
  <w:style w:type="paragraph" w:customStyle="1" w:styleId="aa">
    <w:name w:val="样式 三号"/>
    <w:rsid w:val="00FE7217"/>
    <w:pPr>
      <w:widowControl w:val="0"/>
      <w:jc w:val="both"/>
    </w:pPr>
    <w:rPr>
      <w:rFonts w:eastAsia="方正仿宋_GBK"/>
      <w:kern w:val="2"/>
      <w:sz w:val="32"/>
    </w:rPr>
  </w:style>
  <w:style w:type="paragraph" w:customStyle="1" w:styleId="13">
    <w:name w:val="样式 13 三号"/>
    <w:next w:val="8a"/>
    <w:rsid w:val="00FE7217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styleId="8a">
    <w:name w:val="toc 8"/>
    <w:basedOn w:val="a"/>
    <w:next w:val="a"/>
    <w:autoRedefine/>
    <w:rsid w:val="00FE7217"/>
    <w:pPr>
      <w:ind w:leftChars="1400" w:left="1400"/>
      <w:jc w:val="left"/>
    </w:pPr>
  </w:style>
  <w:style w:type="paragraph" w:customStyle="1" w:styleId="2a">
    <w:name w:val="样式 2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2b">
    <w:name w:val="样式 2 小四"/>
    <w:rsid w:val="00FE7217"/>
    <w:pPr>
      <w:widowControl w:val="0"/>
      <w:spacing w:beforeAutospacing="1" w:afterAutospacing="1"/>
    </w:pPr>
    <w:rPr>
      <w:sz w:val="24"/>
      <w:szCs w:val="30"/>
    </w:rPr>
  </w:style>
  <w:style w:type="paragraph" w:customStyle="1" w:styleId="126">
    <w:name w:val="样式 126 三号"/>
    <w:rsid w:val="00FE7217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customStyle="1" w:styleId="127">
    <w:name w:val="样式 127 三号"/>
    <w:rsid w:val="00FE7217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customStyle="1" w:styleId="1a">
    <w:name w:val="样式 1 三号"/>
    <w:rsid w:val="00FE7217"/>
    <w:pPr>
      <w:widowControl w:val="0"/>
      <w:spacing w:line="560" w:lineRule="exact"/>
      <w:jc w:val="both"/>
    </w:pPr>
    <w:rPr>
      <w:rFonts w:eastAsia="方正仿宋_GBK"/>
      <w:spacing w:val="-4"/>
      <w:kern w:val="2"/>
      <w:sz w:val="32"/>
    </w:rPr>
  </w:style>
  <w:style w:type="paragraph" w:customStyle="1" w:styleId="3a">
    <w:name w:val="样式 3 三号"/>
    <w:rsid w:val="00FE7217"/>
    <w:pPr>
      <w:widowControl w:val="0"/>
      <w:jc w:val="both"/>
    </w:pPr>
    <w:rPr>
      <w:rFonts w:eastAsia="方正仿宋_GBK"/>
      <w:kern w:val="2"/>
      <w:sz w:val="32"/>
      <w:szCs w:val="22"/>
    </w:rPr>
  </w:style>
  <w:style w:type="paragraph" w:customStyle="1" w:styleId="3b">
    <w:name w:val="样式 3 小四"/>
    <w:rsid w:val="00FE7217"/>
    <w:pPr>
      <w:widowControl w:val="0"/>
      <w:spacing w:beforeAutospacing="1" w:afterAutospacing="1"/>
    </w:pPr>
    <w:rPr>
      <w:sz w:val="24"/>
      <w:szCs w:val="30"/>
    </w:rPr>
  </w:style>
  <w:style w:type="paragraph" w:styleId="ab">
    <w:name w:val="Balloon Text"/>
    <w:basedOn w:val="a"/>
    <w:link w:val="Char"/>
    <w:uiPriority w:val="99"/>
    <w:semiHidden/>
    <w:unhideWhenUsed/>
    <w:rsid w:val="00652BC8"/>
    <w:rPr>
      <w:sz w:val="18"/>
      <w:szCs w:val="18"/>
    </w:rPr>
  </w:style>
  <w:style w:type="character" w:customStyle="1" w:styleId="Char">
    <w:name w:val="批注框文本 Char"/>
    <w:basedOn w:val="a0"/>
    <w:link w:val="ab"/>
    <w:uiPriority w:val="99"/>
    <w:semiHidden/>
    <w:rsid w:val="00652BC8"/>
    <w:rPr>
      <w:rFonts w:eastAsia="方正仿宋_GBK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4</cp:revision>
  <cp:lastPrinted>2026-01-30T06:40:00Z</cp:lastPrinted>
  <dcterms:created xsi:type="dcterms:W3CDTF">2026-01-29T03:50:00Z</dcterms:created>
  <dcterms:modified xsi:type="dcterms:W3CDTF">2026-01-30T07:09:00Z</dcterms:modified>
</cp:coreProperties>
</file>