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39B" w:rsidRDefault="008C7B62">
      <w:pPr>
        <w:jc w:val="center"/>
        <w:rPr>
          <w:sz w:val="48"/>
          <w:szCs w:val="48"/>
        </w:rPr>
      </w:pPr>
      <w:r>
        <w:rPr>
          <w:noProof/>
          <w:color w:val="000000"/>
          <w:sz w:val="48"/>
          <w:szCs w:val="48"/>
        </w:rPr>
        <w:drawing>
          <wp:inline distT="0" distB="0" distL="0" distR="0">
            <wp:extent cx="3065145" cy="3065145"/>
            <wp:effectExtent l="0" t="0" r="0" b="0"/>
            <wp:docPr id="4"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6"/>
                    <pic:cNvPicPr/>
                  </pic:nvPicPr>
                  <pic:blipFill>
                    <a:blip r:embed="rId6"/>
                    <a:stretch>
                      <a:fillRect/>
                    </a:stretch>
                  </pic:blipFill>
                  <pic:spPr>
                    <a:xfrm>
                      <a:off x="0" y="0"/>
                      <a:ext cx="3065145" cy="3065145"/>
                    </a:xfrm>
                    <a:prstGeom prst="rect">
                      <a:avLst/>
                    </a:prstGeom>
                    <a:solidFill>
                      <a:srgbClr val="FFFFFF"/>
                    </a:solidFill>
                    <a:ln w="9525" cap="flat" cmpd="sng">
                      <a:noFill/>
                      <a:prstDash val="solid"/>
                      <a:miter/>
                    </a:ln>
                  </pic:spPr>
                </pic:pic>
              </a:graphicData>
            </a:graphic>
          </wp:inline>
        </w:drawing>
      </w:r>
      <w:bookmarkStart w:id="0" w:name="_GoBack"/>
      <w:bookmarkEnd w:id="0"/>
    </w:p>
    <w:p w:rsidR="00AE739B" w:rsidRDefault="00AE739B">
      <w:pPr>
        <w:jc w:val="center"/>
        <w:rPr>
          <w:sz w:val="48"/>
          <w:szCs w:val="48"/>
        </w:rPr>
      </w:pPr>
    </w:p>
    <w:p w:rsidR="00AE739B" w:rsidRDefault="008C7B62">
      <w:pPr>
        <w:jc w:val="center"/>
        <w:rPr>
          <w:b/>
          <w:sz w:val="84"/>
          <w:szCs w:val="84"/>
        </w:rPr>
      </w:pPr>
      <w:r>
        <w:rPr>
          <w:rFonts w:hint="eastAsia"/>
          <w:b/>
          <w:sz w:val="84"/>
          <w:szCs w:val="84"/>
        </w:rPr>
        <w:t>霞山海关部门预算</w:t>
      </w:r>
    </w:p>
    <w:p w:rsidR="00AE739B" w:rsidRDefault="008C7B62">
      <w:pPr>
        <w:jc w:val="center"/>
        <w:rPr>
          <w:sz w:val="44"/>
          <w:szCs w:val="44"/>
        </w:rPr>
      </w:pPr>
      <w:r>
        <w:rPr>
          <w:rFonts w:hint="eastAsia"/>
          <w:sz w:val="44"/>
          <w:szCs w:val="44"/>
        </w:rPr>
        <w:t>2025</w:t>
      </w:r>
      <w:r>
        <w:rPr>
          <w:rFonts w:hint="eastAsia"/>
          <w:sz w:val="44"/>
          <w:szCs w:val="44"/>
        </w:rPr>
        <w:t>年</w:t>
      </w:r>
    </w:p>
    <w:p w:rsidR="00AE739B" w:rsidRDefault="00AE739B">
      <w:pPr>
        <w:jc w:val="center"/>
        <w:rPr>
          <w:sz w:val="44"/>
          <w:szCs w:val="44"/>
        </w:rPr>
      </w:pPr>
    </w:p>
    <w:p w:rsidR="00AE739B" w:rsidRDefault="00AE739B">
      <w:pPr>
        <w:jc w:val="center"/>
        <w:rPr>
          <w:sz w:val="44"/>
          <w:szCs w:val="44"/>
        </w:rPr>
      </w:pPr>
    </w:p>
    <w:p w:rsidR="00AE739B" w:rsidRDefault="00AE739B">
      <w:pPr>
        <w:jc w:val="center"/>
        <w:rPr>
          <w:sz w:val="44"/>
          <w:szCs w:val="44"/>
        </w:rPr>
      </w:pPr>
    </w:p>
    <w:p w:rsidR="00AE739B" w:rsidRDefault="00AE739B">
      <w:pPr>
        <w:jc w:val="center"/>
        <w:rPr>
          <w:sz w:val="44"/>
          <w:szCs w:val="44"/>
        </w:rPr>
      </w:pPr>
    </w:p>
    <w:p w:rsidR="00AE739B" w:rsidRDefault="00AE739B">
      <w:pPr>
        <w:jc w:val="center"/>
        <w:rPr>
          <w:sz w:val="44"/>
          <w:szCs w:val="44"/>
        </w:rPr>
      </w:pPr>
    </w:p>
    <w:p w:rsidR="00AE739B" w:rsidRDefault="00AE739B">
      <w:pPr>
        <w:jc w:val="center"/>
        <w:rPr>
          <w:sz w:val="44"/>
          <w:szCs w:val="44"/>
        </w:rPr>
      </w:pPr>
    </w:p>
    <w:p w:rsidR="00AE739B" w:rsidRDefault="00AE739B">
      <w:pPr>
        <w:jc w:val="center"/>
        <w:rPr>
          <w:sz w:val="44"/>
          <w:szCs w:val="44"/>
        </w:rPr>
      </w:pPr>
    </w:p>
    <w:p w:rsidR="00EF6637" w:rsidRPr="00EF6637" w:rsidRDefault="00EF6637">
      <w:pPr>
        <w:jc w:val="center"/>
        <w:rPr>
          <w:sz w:val="44"/>
          <w:szCs w:val="44"/>
        </w:rPr>
      </w:pPr>
    </w:p>
    <w:p w:rsidR="00AE739B" w:rsidRDefault="00AE739B">
      <w:pPr>
        <w:jc w:val="center"/>
        <w:rPr>
          <w:b/>
          <w:sz w:val="44"/>
          <w:szCs w:val="44"/>
        </w:rPr>
      </w:pPr>
    </w:p>
    <w:p w:rsidR="00AE739B" w:rsidRDefault="008C7B62">
      <w:pPr>
        <w:jc w:val="center"/>
        <w:rPr>
          <w:b/>
          <w:sz w:val="84"/>
          <w:szCs w:val="84"/>
        </w:rPr>
      </w:pPr>
      <w:r>
        <w:rPr>
          <w:rFonts w:hint="eastAsia"/>
          <w:b/>
          <w:sz w:val="84"/>
          <w:szCs w:val="84"/>
        </w:rPr>
        <w:lastRenderedPageBreak/>
        <w:t>目录</w:t>
      </w:r>
    </w:p>
    <w:p w:rsidR="00AE739B" w:rsidRDefault="00AE739B">
      <w:pPr>
        <w:jc w:val="center"/>
        <w:rPr>
          <w:b/>
          <w:sz w:val="84"/>
          <w:szCs w:val="84"/>
        </w:rPr>
      </w:pPr>
    </w:p>
    <w:p w:rsidR="00AE739B" w:rsidRDefault="008C7B62">
      <w:pPr>
        <w:rPr>
          <w:b/>
          <w:sz w:val="44"/>
          <w:szCs w:val="44"/>
        </w:rPr>
      </w:pPr>
      <w:r>
        <w:rPr>
          <w:rFonts w:hint="eastAsia"/>
          <w:b/>
          <w:sz w:val="44"/>
          <w:szCs w:val="44"/>
        </w:rPr>
        <w:t>第一部分</w:t>
      </w:r>
      <w:r>
        <w:rPr>
          <w:rFonts w:hint="eastAsia"/>
          <w:b/>
          <w:sz w:val="44"/>
          <w:szCs w:val="44"/>
        </w:rPr>
        <w:t xml:space="preserve">  </w:t>
      </w:r>
      <w:r>
        <w:rPr>
          <w:rFonts w:hint="eastAsia"/>
          <w:b/>
          <w:sz w:val="44"/>
          <w:szCs w:val="44"/>
        </w:rPr>
        <w:t>部门概况</w:t>
      </w:r>
    </w:p>
    <w:p w:rsidR="00AE739B" w:rsidRDefault="008C7B62">
      <w:pPr>
        <w:rPr>
          <w:sz w:val="36"/>
          <w:szCs w:val="36"/>
        </w:rPr>
      </w:pPr>
      <w:r>
        <w:rPr>
          <w:rFonts w:hint="eastAsia"/>
          <w:sz w:val="36"/>
          <w:szCs w:val="36"/>
        </w:rPr>
        <w:t>一、主要职能</w:t>
      </w:r>
    </w:p>
    <w:p w:rsidR="00AE739B" w:rsidRDefault="008C7B62">
      <w:pPr>
        <w:rPr>
          <w:sz w:val="36"/>
          <w:szCs w:val="36"/>
        </w:rPr>
      </w:pPr>
      <w:r>
        <w:rPr>
          <w:rFonts w:hint="eastAsia"/>
          <w:sz w:val="36"/>
          <w:szCs w:val="36"/>
        </w:rPr>
        <w:t>二、海关系统单位构成情况</w:t>
      </w:r>
      <w:r>
        <w:rPr>
          <w:rFonts w:hint="eastAsia"/>
          <w:sz w:val="36"/>
          <w:szCs w:val="36"/>
        </w:rPr>
        <w:t xml:space="preserve"> </w:t>
      </w:r>
    </w:p>
    <w:p w:rsidR="00AE739B" w:rsidRDefault="008C7B62">
      <w:pPr>
        <w:rPr>
          <w:b/>
          <w:sz w:val="44"/>
          <w:szCs w:val="44"/>
        </w:rPr>
      </w:pPr>
      <w:r>
        <w:rPr>
          <w:rFonts w:hint="eastAsia"/>
          <w:b/>
          <w:sz w:val="44"/>
          <w:szCs w:val="44"/>
        </w:rPr>
        <w:t>第二部分</w:t>
      </w:r>
      <w:r>
        <w:rPr>
          <w:rFonts w:hint="eastAsia"/>
          <w:b/>
          <w:sz w:val="44"/>
          <w:szCs w:val="44"/>
        </w:rPr>
        <w:t xml:space="preserve">  </w:t>
      </w:r>
      <w:r>
        <w:rPr>
          <w:b/>
          <w:sz w:val="44"/>
          <w:szCs w:val="44"/>
        </w:rPr>
        <w:t>202</w:t>
      </w:r>
      <w:r>
        <w:rPr>
          <w:rFonts w:hint="eastAsia"/>
          <w:b/>
          <w:sz w:val="44"/>
          <w:szCs w:val="44"/>
        </w:rPr>
        <w:t>5</w:t>
      </w:r>
      <w:r>
        <w:rPr>
          <w:rFonts w:hint="eastAsia"/>
          <w:b/>
          <w:sz w:val="44"/>
          <w:szCs w:val="44"/>
        </w:rPr>
        <w:t>年部门预算表</w:t>
      </w:r>
    </w:p>
    <w:p w:rsidR="00AE739B" w:rsidRDefault="008C7B62">
      <w:pPr>
        <w:rPr>
          <w:color w:val="3366FF"/>
          <w:sz w:val="36"/>
          <w:szCs w:val="36"/>
        </w:rPr>
      </w:pPr>
      <w:r>
        <w:rPr>
          <w:rFonts w:hint="eastAsia"/>
          <w:sz w:val="36"/>
          <w:szCs w:val="36"/>
        </w:rPr>
        <w:t>一、</w:t>
      </w:r>
      <w:r>
        <w:rPr>
          <w:sz w:val="36"/>
          <w:szCs w:val="36"/>
        </w:rPr>
        <w:t>部门</w:t>
      </w:r>
      <w:r>
        <w:rPr>
          <w:rFonts w:hint="eastAsia"/>
          <w:sz w:val="36"/>
          <w:szCs w:val="36"/>
        </w:rPr>
        <w:t>收支总表</w:t>
      </w:r>
    </w:p>
    <w:p w:rsidR="00AE739B" w:rsidRDefault="008C7B62">
      <w:pPr>
        <w:pStyle w:val="110"/>
        <w:rPr>
          <w:sz w:val="36"/>
          <w:szCs w:val="36"/>
        </w:rPr>
      </w:pPr>
      <w:r>
        <w:rPr>
          <w:rFonts w:hint="eastAsia"/>
          <w:sz w:val="36"/>
          <w:szCs w:val="36"/>
        </w:rPr>
        <w:t>二、部门收入总表</w:t>
      </w:r>
    </w:p>
    <w:p w:rsidR="00AE739B" w:rsidRDefault="008C7B62">
      <w:pPr>
        <w:pStyle w:val="210"/>
        <w:rPr>
          <w:sz w:val="36"/>
          <w:szCs w:val="36"/>
        </w:rPr>
      </w:pPr>
      <w:r>
        <w:rPr>
          <w:rFonts w:hint="eastAsia"/>
          <w:sz w:val="36"/>
          <w:szCs w:val="36"/>
        </w:rPr>
        <w:t>三、部门支出总表</w:t>
      </w:r>
    </w:p>
    <w:p w:rsidR="00AE739B" w:rsidRDefault="008C7B62">
      <w:pPr>
        <w:rPr>
          <w:sz w:val="36"/>
          <w:szCs w:val="36"/>
        </w:rPr>
      </w:pPr>
      <w:r>
        <w:rPr>
          <w:rFonts w:hint="eastAsia"/>
          <w:sz w:val="36"/>
          <w:szCs w:val="36"/>
        </w:rPr>
        <w:t>四、</w:t>
      </w:r>
      <w:r>
        <w:rPr>
          <w:sz w:val="36"/>
          <w:szCs w:val="36"/>
        </w:rPr>
        <w:t>财政拨款收支总表</w:t>
      </w:r>
    </w:p>
    <w:p w:rsidR="00AE739B" w:rsidRDefault="008C7B62">
      <w:pPr>
        <w:rPr>
          <w:sz w:val="36"/>
          <w:szCs w:val="36"/>
        </w:rPr>
      </w:pPr>
      <w:r>
        <w:rPr>
          <w:rFonts w:hint="eastAsia"/>
          <w:sz w:val="36"/>
          <w:szCs w:val="36"/>
        </w:rPr>
        <w:t>五、</w:t>
      </w:r>
      <w:r>
        <w:rPr>
          <w:sz w:val="36"/>
          <w:szCs w:val="36"/>
        </w:rPr>
        <w:t>一般公共预算支出表</w:t>
      </w:r>
    </w:p>
    <w:p w:rsidR="00AE739B" w:rsidRDefault="008C7B62">
      <w:pPr>
        <w:rPr>
          <w:color w:val="339966"/>
          <w:sz w:val="36"/>
          <w:szCs w:val="36"/>
        </w:rPr>
      </w:pPr>
      <w:r>
        <w:rPr>
          <w:rFonts w:hint="eastAsia"/>
          <w:sz w:val="36"/>
          <w:szCs w:val="36"/>
        </w:rPr>
        <w:t>六、</w:t>
      </w:r>
      <w:r>
        <w:rPr>
          <w:sz w:val="36"/>
          <w:szCs w:val="36"/>
        </w:rPr>
        <w:t>一般公共预算基本支出表</w:t>
      </w:r>
    </w:p>
    <w:p w:rsidR="00AE739B" w:rsidRDefault="008C7B62">
      <w:pPr>
        <w:rPr>
          <w:sz w:val="36"/>
          <w:szCs w:val="36"/>
        </w:rPr>
      </w:pPr>
      <w:r>
        <w:rPr>
          <w:rFonts w:hint="eastAsia"/>
          <w:sz w:val="36"/>
          <w:szCs w:val="36"/>
        </w:rPr>
        <w:t>七、</w:t>
      </w:r>
      <w:r>
        <w:rPr>
          <w:sz w:val="36"/>
          <w:szCs w:val="36"/>
        </w:rPr>
        <w:t>政府性基金预算支出表</w:t>
      </w:r>
    </w:p>
    <w:p w:rsidR="00AE739B" w:rsidRDefault="008C7B62">
      <w:pPr>
        <w:rPr>
          <w:sz w:val="36"/>
          <w:szCs w:val="36"/>
        </w:rPr>
      </w:pPr>
      <w:r>
        <w:rPr>
          <w:rFonts w:hint="eastAsia"/>
          <w:sz w:val="36"/>
          <w:szCs w:val="36"/>
        </w:rPr>
        <w:t>八</w:t>
      </w:r>
      <w:r>
        <w:rPr>
          <w:sz w:val="36"/>
          <w:szCs w:val="36"/>
        </w:rPr>
        <w:t>、国有资本经营预算支出表</w:t>
      </w:r>
    </w:p>
    <w:p w:rsidR="00AE739B" w:rsidRDefault="008C7B62">
      <w:pPr>
        <w:rPr>
          <w:sz w:val="36"/>
          <w:szCs w:val="36"/>
        </w:rPr>
      </w:pPr>
      <w:r>
        <w:rPr>
          <w:rFonts w:hint="eastAsia"/>
          <w:sz w:val="36"/>
          <w:szCs w:val="36"/>
        </w:rPr>
        <w:t>九、</w:t>
      </w:r>
      <w:r>
        <w:rPr>
          <w:rFonts w:cs="宋体" w:hint="eastAsia"/>
          <w:sz w:val="36"/>
          <w:szCs w:val="36"/>
        </w:rPr>
        <w:t>财政拨款预算“三公”经费支出表</w:t>
      </w:r>
    </w:p>
    <w:p w:rsidR="00AE739B" w:rsidRDefault="008C7B62" w:rsidP="009941CB">
      <w:pPr>
        <w:ind w:left="2173" w:hangingChars="492" w:hanging="2173"/>
        <w:rPr>
          <w:b/>
          <w:sz w:val="44"/>
          <w:szCs w:val="44"/>
        </w:rPr>
      </w:pPr>
      <w:r>
        <w:rPr>
          <w:rFonts w:hint="eastAsia"/>
          <w:b/>
          <w:sz w:val="44"/>
          <w:szCs w:val="44"/>
        </w:rPr>
        <w:t>第三部分</w:t>
      </w:r>
      <w:r>
        <w:rPr>
          <w:rFonts w:hint="eastAsia"/>
          <w:b/>
          <w:sz w:val="44"/>
          <w:szCs w:val="44"/>
        </w:rPr>
        <w:t xml:space="preserve">  </w:t>
      </w:r>
      <w:r>
        <w:rPr>
          <w:b/>
          <w:sz w:val="44"/>
          <w:szCs w:val="44"/>
        </w:rPr>
        <w:t>202</w:t>
      </w:r>
      <w:r>
        <w:rPr>
          <w:rFonts w:hint="eastAsia"/>
          <w:b/>
          <w:sz w:val="44"/>
          <w:szCs w:val="44"/>
        </w:rPr>
        <w:t>5</w:t>
      </w:r>
      <w:r>
        <w:rPr>
          <w:rFonts w:hint="eastAsia"/>
          <w:b/>
          <w:sz w:val="44"/>
          <w:szCs w:val="44"/>
        </w:rPr>
        <w:t>年部门预算情况说明</w:t>
      </w:r>
    </w:p>
    <w:p w:rsidR="00AE739B" w:rsidRDefault="008C7B62">
      <w:pPr>
        <w:rPr>
          <w:b/>
          <w:sz w:val="44"/>
          <w:szCs w:val="44"/>
        </w:rPr>
      </w:pPr>
      <w:r>
        <w:rPr>
          <w:rFonts w:hint="eastAsia"/>
          <w:b/>
          <w:sz w:val="44"/>
          <w:szCs w:val="44"/>
        </w:rPr>
        <w:t>第四部分</w:t>
      </w:r>
      <w:r>
        <w:rPr>
          <w:rFonts w:hint="eastAsia"/>
          <w:b/>
          <w:sz w:val="44"/>
          <w:szCs w:val="44"/>
        </w:rPr>
        <w:t xml:space="preserve">  </w:t>
      </w:r>
      <w:r>
        <w:rPr>
          <w:rFonts w:hint="eastAsia"/>
          <w:b/>
          <w:sz w:val="44"/>
          <w:szCs w:val="44"/>
        </w:rPr>
        <w:t>名词解释</w:t>
      </w:r>
    </w:p>
    <w:p w:rsidR="00AE739B" w:rsidRDefault="008C7B62">
      <w:pPr>
        <w:rPr>
          <w:b/>
          <w:sz w:val="44"/>
          <w:szCs w:val="44"/>
        </w:rPr>
      </w:pPr>
      <w:r>
        <w:rPr>
          <w:rFonts w:hint="eastAsia"/>
          <w:b/>
          <w:sz w:val="44"/>
          <w:szCs w:val="44"/>
        </w:rPr>
        <w:t>第五部分</w:t>
      </w:r>
      <w:r>
        <w:rPr>
          <w:rFonts w:hint="eastAsia"/>
          <w:b/>
          <w:sz w:val="44"/>
          <w:szCs w:val="44"/>
        </w:rPr>
        <w:t xml:space="preserve">  </w:t>
      </w:r>
      <w:r>
        <w:rPr>
          <w:rFonts w:hint="eastAsia"/>
          <w:b/>
          <w:sz w:val="44"/>
          <w:szCs w:val="44"/>
        </w:rPr>
        <w:t>附件</w:t>
      </w:r>
    </w:p>
    <w:p w:rsidR="00AE739B" w:rsidRDefault="00AE739B">
      <w:pPr>
        <w:rPr>
          <w:b/>
          <w:sz w:val="44"/>
          <w:szCs w:val="44"/>
        </w:rPr>
        <w:sectPr w:rsidR="00AE739B">
          <w:footerReference w:type="default" r:id="rId7"/>
          <w:pgSz w:w="11906" w:h="16838"/>
          <w:pgMar w:top="1440" w:right="1797" w:bottom="1440" w:left="1797" w:header="851" w:footer="992" w:gutter="0"/>
          <w:cols w:space="720"/>
          <w:docGrid w:type="linesAndChars" w:linePitch="312"/>
        </w:sectPr>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8C7B62">
      <w:pPr>
        <w:jc w:val="center"/>
        <w:rPr>
          <w:sz w:val="84"/>
          <w:szCs w:val="84"/>
        </w:rPr>
      </w:pPr>
      <w:r>
        <w:rPr>
          <w:rFonts w:hint="eastAsia"/>
          <w:sz w:val="84"/>
          <w:szCs w:val="84"/>
        </w:rPr>
        <w:t>第一部分</w:t>
      </w:r>
    </w:p>
    <w:p w:rsidR="00AE739B" w:rsidRDefault="008C7B62">
      <w:pPr>
        <w:jc w:val="center"/>
        <w:rPr>
          <w:sz w:val="84"/>
          <w:szCs w:val="84"/>
        </w:rPr>
      </w:pPr>
      <w:r>
        <w:rPr>
          <w:rFonts w:hint="eastAsia"/>
          <w:sz w:val="84"/>
          <w:szCs w:val="84"/>
        </w:rPr>
        <w:t>部门概况</w:t>
      </w:r>
    </w:p>
    <w:p w:rsidR="00AE739B" w:rsidRDefault="00AE739B">
      <w:pPr>
        <w:spacing w:line="560" w:lineRule="exact"/>
        <w:rPr>
          <w:rFonts w:eastAsia="方正仿宋_GBK"/>
          <w:sz w:val="32"/>
          <w:szCs w:val="32"/>
        </w:rPr>
      </w:pPr>
    </w:p>
    <w:p w:rsidR="00AE739B" w:rsidRDefault="008C7B62">
      <w:pPr>
        <w:autoSpaceDN w:val="0"/>
        <w:spacing w:line="560" w:lineRule="exact"/>
        <w:ind w:firstLineChars="200" w:firstLine="640"/>
        <w:rPr>
          <w:rFonts w:eastAsia="方正仿宋_GBK"/>
          <w:sz w:val="32"/>
          <w:szCs w:val="32"/>
        </w:rPr>
      </w:pPr>
      <w:r>
        <w:rPr>
          <w:rFonts w:eastAsia="方正仿宋_GBK" w:hint="eastAsia"/>
          <w:sz w:val="32"/>
          <w:szCs w:val="32"/>
        </w:rPr>
        <w:br w:type="page"/>
      </w:r>
      <w:r>
        <w:rPr>
          <w:rFonts w:ascii="方正黑体_GBK" w:eastAsia="方正黑体_GBK" w:cs="方正黑体_GBK" w:hint="eastAsia"/>
          <w:sz w:val="32"/>
          <w:szCs w:val="32"/>
        </w:rPr>
        <w:lastRenderedPageBreak/>
        <w:t>一、主要职能</w:t>
      </w:r>
    </w:p>
    <w:p w:rsidR="00AE739B" w:rsidRDefault="008C7B62">
      <w:pPr>
        <w:autoSpaceDN w:val="0"/>
        <w:spacing w:line="560" w:lineRule="exact"/>
        <w:ind w:firstLineChars="200" w:firstLine="640"/>
        <w:rPr>
          <w:rFonts w:eastAsia="方正仿宋_GBK"/>
          <w:color w:val="000000"/>
          <w:kern w:val="0"/>
          <w:sz w:val="32"/>
          <w:szCs w:val="32"/>
        </w:rPr>
      </w:pPr>
      <w:r>
        <w:rPr>
          <w:rFonts w:eastAsia="方正仿宋_GBK"/>
          <w:color w:val="000000"/>
          <w:kern w:val="0"/>
          <w:sz w:val="32"/>
          <w:szCs w:val="32"/>
        </w:rPr>
        <w:t>霞山海关承担湛江港霞山港区、宝满港区运输工具、货物、物品及人员的口岸监管查验、检验检疫、统计分析，以及监管作业场所规范管理和口岸应急事务处理工作；承担湛江综合保税区和湛江保税物流中心（</w:t>
      </w:r>
      <w:r>
        <w:rPr>
          <w:rFonts w:eastAsia="方正仿宋_GBK"/>
          <w:color w:val="000000"/>
          <w:kern w:val="0"/>
          <w:sz w:val="32"/>
          <w:szCs w:val="32"/>
        </w:rPr>
        <w:t>B</w:t>
      </w:r>
      <w:r>
        <w:rPr>
          <w:rFonts w:eastAsia="方正仿宋_GBK"/>
          <w:color w:val="000000"/>
          <w:kern w:val="0"/>
          <w:sz w:val="32"/>
          <w:szCs w:val="32"/>
        </w:rPr>
        <w:t>型）业务。</w:t>
      </w:r>
    </w:p>
    <w:p w:rsidR="00AE739B" w:rsidRDefault="008C7B62">
      <w:pPr>
        <w:autoSpaceDN w:val="0"/>
        <w:spacing w:line="560" w:lineRule="exact"/>
        <w:ind w:firstLineChars="200" w:firstLine="640"/>
        <w:rPr>
          <w:rFonts w:eastAsia="方正黑体_GBK"/>
          <w:sz w:val="32"/>
          <w:szCs w:val="32"/>
        </w:rPr>
      </w:pPr>
      <w:r>
        <w:rPr>
          <w:rFonts w:eastAsia="方正黑体_GBK"/>
          <w:sz w:val="32"/>
          <w:szCs w:val="32"/>
        </w:rPr>
        <w:t>二、单位构成情况</w:t>
      </w:r>
    </w:p>
    <w:p w:rsidR="00AE739B" w:rsidRDefault="008C7B62">
      <w:pPr>
        <w:autoSpaceDN w:val="0"/>
        <w:spacing w:line="560" w:lineRule="exact"/>
        <w:ind w:firstLineChars="200" w:firstLine="640"/>
        <w:rPr>
          <w:rFonts w:eastAsia="方正仿宋_GBK"/>
          <w:color w:val="000000"/>
          <w:kern w:val="0"/>
          <w:sz w:val="32"/>
          <w:szCs w:val="32"/>
        </w:rPr>
      </w:pPr>
      <w:r>
        <w:rPr>
          <w:rFonts w:eastAsia="方正仿宋_GBK"/>
          <w:color w:val="000000"/>
          <w:kern w:val="0"/>
          <w:sz w:val="32"/>
          <w:szCs w:val="32"/>
        </w:rPr>
        <w:t>霞山海关现有</w:t>
      </w:r>
      <w:r>
        <w:rPr>
          <w:rFonts w:eastAsia="方正仿宋_GBK"/>
          <w:color w:val="000000"/>
          <w:kern w:val="0"/>
          <w:sz w:val="32"/>
          <w:szCs w:val="32"/>
        </w:rPr>
        <w:t>15</w:t>
      </w:r>
      <w:r>
        <w:rPr>
          <w:rFonts w:eastAsia="方正仿宋_GBK"/>
          <w:color w:val="000000"/>
          <w:kern w:val="0"/>
          <w:sz w:val="32"/>
          <w:szCs w:val="32"/>
        </w:rPr>
        <w:t>个内设科室，包括：办公室（党委办公室）、人事政工科（党委组织宣传部）、综合保障科、综合业务科、统计分析科、监控督查科、监管一科、监管二科、监管三科、查验一科、查验二科、查验三科、集装箱查验科、机检技术科、综保区监管科。</w:t>
      </w:r>
    </w:p>
    <w:p w:rsidR="00AE739B" w:rsidRDefault="00AE739B">
      <w:pPr>
        <w:autoSpaceDN w:val="0"/>
        <w:spacing w:line="560" w:lineRule="exact"/>
        <w:ind w:firstLineChars="200" w:firstLine="640"/>
        <w:rPr>
          <w:rFonts w:ascii="方正仿宋_GBK" w:eastAsia="方正仿宋_GBK" w:cs="宋体"/>
          <w:color w:val="000000"/>
          <w:kern w:val="0"/>
          <w:sz w:val="32"/>
          <w:szCs w:val="32"/>
        </w:rPr>
      </w:pPr>
    </w:p>
    <w:p w:rsidR="00AE739B" w:rsidRDefault="00AE739B">
      <w:pPr>
        <w:snapToGrid w:val="0"/>
        <w:spacing w:line="560" w:lineRule="exact"/>
        <w:ind w:firstLineChars="200" w:firstLine="640"/>
        <w:rPr>
          <w:rFonts w:eastAsia="方正仿宋_GBK"/>
          <w:sz w:val="32"/>
          <w:szCs w:val="32"/>
        </w:rPr>
      </w:pPr>
    </w:p>
    <w:p w:rsidR="00AE739B" w:rsidRDefault="00AE739B">
      <w:pPr>
        <w:snapToGrid w:val="0"/>
        <w:spacing w:line="56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eastAsia="方正仿宋_GBK"/>
          <w:sz w:val="32"/>
          <w:szCs w:val="32"/>
        </w:rPr>
      </w:pPr>
    </w:p>
    <w:p w:rsidR="00AE739B" w:rsidRDefault="00AE739B">
      <w:pPr>
        <w:snapToGrid w:val="0"/>
        <w:spacing w:line="520" w:lineRule="exact"/>
        <w:ind w:firstLineChars="200" w:firstLine="640"/>
        <w:rPr>
          <w:rFonts w:ascii="仿宋_GB2312" w:eastAsia="仿宋_GB2312"/>
          <w:sz w:val="32"/>
          <w:szCs w:val="32"/>
        </w:rPr>
      </w:pPr>
    </w:p>
    <w:p w:rsidR="00AE739B" w:rsidRDefault="00AE739B">
      <w:pPr>
        <w:jc w:val="center"/>
        <w:rPr>
          <w:b/>
          <w:sz w:val="72"/>
          <w:szCs w:val="72"/>
        </w:rPr>
      </w:pPr>
    </w:p>
    <w:p w:rsidR="00AE739B" w:rsidRDefault="00AE739B">
      <w:pPr>
        <w:jc w:val="center"/>
        <w:rPr>
          <w:b/>
          <w:sz w:val="72"/>
          <w:szCs w:val="72"/>
        </w:rPr>
      </w:pPr>
    </w:p>
    <w:p w:rsidR="00AE739B" w:rsidRDefault="00AE739B">
      <w:pPr>
        <w:jc w:val="center"/>
        <w:rPr>
          <w:b/>
          <w:sz w:val="72"/>
          <w:szCs w:val="72"/>
        </w:rPr>
      </w:pPr>
    </w:p>
    <w:p w:rsidR="00AE739B" w:rsidRDefault="008C7B62">
      <w:pPr>
        <w:jc w:val="center"/>
        <w:rPr>
          <w:sz w:val="72"/>
          <w:szCs w:val="72"/>
        </w:rPr>
      </w:pPr>
      <w:r>
        <w:rPr>
          <w:rFonts w:hint="eastAsia"/>
          <w:sz w:val="72"/>
          <w:szCs w:val="72"/>
        </w:rPr>
        <w:t>第二部分</w:t>
      </w:r>
    </w:p>
    <w:p w:rsidR="00AE739B" w:rsidRDefault="008C7B62">
      <w:pPr>
        <w:ind w:left="-315"/>
        <w:jc w:val="center"/>
        <w:rPr>
          <w:sz w:val="72"/>
          <w:szCs w:val="72"/>
        </w:rPr>
        <w:sectPr w:rsidR="00AE739B">
          <w:footerReference w:type="default" r:id="rId8"/>
          <w:pgSz w:w="11906" w:h="16838"/>
          <w:pgMar w:top="1440" w:right="1797" w:bottom="1440" w:left="1797" w:header="851" w:footer="992" w:gutter="0"/>
          <w:cols w:space="720"/>
          <w:docGrid w:type="linesAndChars" w:linePitch="312"/>
        </w:sectPr>
      </w:pPr>
      <w:r>
        <w:rPr>
          <w:sz w:val="72"/>
          <w:szCs w:val="72"/>
        </w:rPr>
        <w:t>202</w:t>
      </w:r>
      <w:r>
        <w:rPr>
          <w:rFonts w:hint="eastAsia"/>
          <w:sz w:val="72"/>
          <w:szCs w:val="72"/>
        </w:rPr>
        <w:t>5</w:t>
      </w:r>
      <w:r>
        <w:rPr>
          <w:rFonts w:hint="eastAsia"/>
          <w:sz w:val="72"/>
          <w:szCs w:val="72"/>
        </w:rPr>
        <w:t>年部门预算表</w:t>
      </w:r>
    </w:p>
    <w:tbl>
      <w:tblPr>
        <w:tblW w:w="5000" w:type="pct"/>
        <w:tblLook w:val="0000"/>
      </w:tblPr>
      <w:tblGrid>
        <w:gridCol w:w="6349"/>
        <w:gridCol w:w="1769"/>
        <w:gridCol w:w="5072"/>
        <w:gridCol w:w="2426"/>
      </w:tblGrid>
      <w:tr w:rsidR="00AE739B">
        <w:trPr>
          <w:trHeight w:val="170"/>
        </w:trPr>
        <w:tc>
          <w:tcPr>
            <w:tcW w:w="0" w:type="auto"/>
            <w:tcBorders>
              <w:top w:val="nil"/>
              <w:left w:val="nil"/>
              <w:bottom w:val="nil"/>
              <w:right w:val="nil"/>
            </w:tcBorders>
            <w:noWrap/>
            <w:vAlign w:val="center"/>
          </w:tcPr>
          <w:p w:rsidR="00AE739B" w:rsidRDefault="00AE739B">
            <w:pPr>
              <w:rPr>
                <w:sz w:val="20"/>
              </w:rPr>
            </w:pPr>
            <w:bookmarkStart w:id="1" w:name="RANGE!A1:D18"/>
            <w:bookmarkEnd w:id="1"/>
          </w:p>
        </w:tc>
        <w:tc>
          <w:tcPr>
            <w:tcW w:w="0" w:type="auto"/>
            <w:tcBorders>
              <w:top w:val="nil"/>
              <w:left w:val="nil"/>
              <w:bottom w:val="nil"/>
              <w:right w:val="nil"/>
            </w:tcBorders>
            <w:noWrap/>
            <w:vAlign w:val="center"/>
          </w:tcPr>
          <w:p w:rsidR="00AE739B" w:rsidRDefault="00AE739B">
            <w:pPr>
              <w:rPr>
                <w:sz w:val="16"/>
              </w:rPr>
            </w:pPr>
          </w:p>
        </w:tc>
        <w:tc>
          <w:tcPr>
            <w:tcW w:w="0" w:type="auto"/>
            <w:tcBorders>
              <w:top w:val="nil"/>
              <w:left w:val="nil"/>
              <w:bottom w:val="nil"/>
              <w:right w:val="nil"/>
            </w:tcBorders>
            <w:noWrap/>
            <w:vAlign w:val="center"/>
          </w:tcPr>
          <w:p w:rsidR="00AE739B" w:rsidRDefault="00AE739B">
            <w:pPr>
              <w:rPr>
                <w:sz w:val="16"/>
              </w:rPr>
            </w:pPr>
          </w:p>
        </w:tc>
        <w:tc>
          <w:tcPr>
            <w:tcW w:w="0" w:type="auto"/>
            <w:tcBorders>
              <w:top w:val="nil"/>
              <w:left w:val="nil"/>
              <w:bottom w:val="nil"/>
              <w:right w:val="nil"/>
            </w:tcBorders>
            <w:noWrap/>
            <w:vAlign w:val="center"/>
          </w:tcPr>
          <w:p w:rsidR="00AE739B" w:rsidRDefault="008C7B62">
            <w:pPr>
              <w:jc w:val="right"/>
              <w:rPr>
                <w:szCs w:val="21"/>
              </w:rPr>
            </w:pPr>
            <w:r>
              <w:rPr>
                <w:rFonts w:ascii="黑体" w:eastAsia="黑体" w:cs="黑体" w:hint="eastAsia"/>
                <w:sz w:val="20"/>
                <w:szCs w:val="20"/>
              </w:rPr>
              <w:t>部门公开表1</w:t>
            </w:r>
          </w:p>
        </w:tc>
      </w:tr>
      <w:tr w:rsidR="00AE739B">
        <w:trPr>
          <w:trHeight w:val="170"/>
        </w:trPr>
        <w:tc>
          <w:tcPr>
            <w:tcW w:w="0" w:type="auto"/>
            <w:gridSpan w:val="4"/>
            <w:tcBorders>
              <w:top w:val="nil"/>
              <w:left w:val="nil"/>
              <w:bottom w:val="nil"/>
              <w:right w:val="nil"/>
            </w:tcBorders>
            <w:noWrap/>
            <w:vAlign w:val="center"/>
          </w:tcPr>
          <w:p w:rsidR="00AE739B" w:rsidRDefault="008C7B62">
            <w:pPr>
              <w:jc w:val="center"/>
              <w:rPr>
                <w:b/>
                <w:color w:val="000000"/>
                <w:sz w:val="36"/>
                <w:szCs w:val="36"/>
              </w:rPr>
            </w:pPr>
            <w:r>
              <w:rPr>
                <w:rFonts w:hint="eastAsia"/>
                <w:b/>
                <w:color w:val="000000"/>
                <w:sz w:val="36"/>
                <w:szCs w:val="36"/>
              </w:rPr>
              <w:t>部门收支总表</w:t>
            </w:r>
          </w:p>
        </w:tc>
      </w:tr>
      <w:tr w:rsidR="00AE739B">
        <w:trPr>
          <w:trHeight w:hRule="exact" w:val="509"/>
        </w:trPr>
        <w:tc>
          <w:tcPr>
            <w:tcW w:w="0" w:type="auto"/>
            <w:gridSpan w:val="2"/>
            <w:tcBorders>
              <w:top w:val="nil"/>
              <w:left w:val="nil"/>
              <w:bottom w:val="single" w:sz="4" w:space="0" w:color="auto"/>
              <w:right w:val="nil"/>
            </w:tcBorders>
            <w:noWrap/>
            <w:vAlign w:val="center"/>
          </w:tcPr>
          <w:p w:rsidR="00AE739B" w:rsidRDefault="00AE739B">
            <w:pPr>
              <w:rPr>
                <w:color w:val="000000"/>
                <w:szCs w:val="21"/>
              </w:rPr>
            </w:pPr>
          </w:p>
        </w:tc>
        <w:tc>
          <w:tcPr>
            <w:tcW w:w="0" w:type="auto"/>
            <w:gridSpan w:val="2"/>
            <w:tcBorders>
              <w:top w:val="nil"/>
              <w:left w:val="nil"/>
              <w:bottom w:val="single" w:sz="4" w:space="0" w:color="auto"/>
              <w:right w:val="nil"/>
            </w:tcBorders>
            <w:noWrap/>
            <w:vAlign w:val="center"/>
          </w:tcPr>
          <w:p w:rsidR="00AE739B" w:rsidRDefault="008C7B62">
            <w:pPr>
              <w:jc w:val="right"/>
              <w:rPr>
                <w:color w:val="000000"/>
                <w:szCs w:val="21"/>
              </w:rPr>
            </w:pPr>
            <w:r>
              <w:rPr>
                <w:rFonts w:hint="eastAsia"/>
                <w:color w:val="000000"/>
                <w:sz w:val="20"/>
                <w:szCs w:val="20"/>
              </w:rPr>
              <w:t>单位：万元</w:t>
            </w:r>
          </w:p>
        </w:tc>
      </w:tr>
      <w:tr w:rsidR="00AE739B">
        <w:trPr>
          <w:trHeight w:hRule="exact" w:val="509"/>
        </w:trPr>
        <w:tc>
          <w:tcPr>
            <w:tcW w:w="0" w:type="auto"/>
            <w:gridSpan w:val="2"/>
            <w:tcBorders>
              <w:top w:val="single" w:sz="4" w:space="0" w:color="auto"/>
              <w:left w:val="single" w:sz="6" w:space="0" w:color="auto"/>
              <w:bottom w:val="single" w:sz="6" w:space="0" w:color="auto"/>
              <w:right w:val="single" w:sz="6" w:space="0" w:color="auto"/>
            </w:tcBorders>
            <w:noWrap/>
            <w:vAlign w:val="center"/>
          </w:tcPr>
          <w:p w:rsidR="00AE739B" w:rsidRDefault="008C7B62">
            <w:pPr>
              <w:jc w:val="center"/>
              <w:rPr>
                <w:color w:val="000000"/>
                <w:sz w:val="24"/>
              </w:rPr>
            </w:pPr>
            <w:r>
              <w:rPr>
                <w:color w:val="000000"/>
                <w:sz w:val="24"/>
              </w:rPr>
              <w:t>收入</w:t>
            </w:r>
          </w:p>
        </w:tc>
        <w:tc>
          <w:tcPr>
            <w:tcW w:w="0" w:type="auto"/>
            <w:gridSpan w:val="2"/>
            <w:tcBorders>
              <w:top w:val="single" w:sz="4" w:space="0" w:color="auto"/>
              <w:left w:val="single" w:sz="6" w:space="0" w:color="auto"/>
              <w:bottom w:val="single" w:sz="6" w:space="0" w:color="auto"/>
              <w:right w:val="single" w:sz="6" w:space="0" w:color="auto"/>
            </w:tcBorders>
            <w:noWrap/>
            <w:vAlign w:val="center"/>
          </w:tcPr>
          <w:p w:rsidR="00AE739B" w:rsidRDefault="008C7B62">
            <w:pPr>
              <w:jc w:val="center"/>
              <w:rPr>
                <w:color w:val="000000"/>
                <w:sz w:val="24"/>
              </w:rPr>
            </w:pPr>
            <w:r>
              <w:rPr>
                <w:color w:val="000000"/>
                <w:sz w:val="24"/>
              </w:rPr>
              <w:t>支出</w:t>
            </w: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jc w:val="center"/>
              <w:rPr>
                <w:color w:val="000000"/>
                <w:sz w:val="24"/>
              </w:rPr>
            </w:pPr>
            <w:r>
              <w:rPr>
                <w:color w:val="000000"/>
                <w:sz w:val="24"/>
              </w:rPr>
              <w:t>项目</w:t>
            </w:r>
          </w:p>
        </w:tc>
        <w:tc>
          <w:tcPr>
            <w:tcW w:w="0" w:type="auto"/>
            <w:tcBorders>
              <w:top w:val="single" w:sz="6" w:space="0" w:color="000000"/>
              <w:left w:val="single" w:sz="6" w:space="0" w:color="000000"/>
              <w:bottom w:val="single" w:sz="6" w:space="0" w:color="000000"/>
              <w:right w:val="nil"/>
            </w:tcBorders>
            <w:noWrap/>
            <w:vAlign w:val="center"/>
          </w:tcPr>
          <w:p w:rsidR="00AE739B" w:rsidRDefault="008C7B62">
            <w:pPr>
              <w:jc w:val="center"/>
              <w:rPr>
                <w:color w:val="000000"/>
                <w:sz w:val="24"/>
              </w:rPr>
            </w:pPr>
            <w:r>
              <w:rPr>
                <w:color w:val="000000"/>
                <w:sz w:val="24"/>
              </w:rPr>
              <w:t>预算数</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jc w:val="center"/>
              <w:rPr>
                <w:color w:val="000000"/>
                <w:sz w:val="24"/>
              </w:rPr>
            </w:pPr>
            <w:r>
              <w:rPr>
                <w:color w:val="000000"/>
                <w:sz w:val="24"/>
              </w:rPr>
              <w:t>项目</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8C7B62">
            <w:pPr>
              <w:jc w:val="center"/>
              <w:rPr>
                <w:color w:val="000000"/>
                <w:sz w:val="24"/>
              </w:rPr>
            </w:pPr>
            <w:r>
              <w:rPr>
                <w:color w:val="000000"/>
                <w:sz w:val="24"/>
              </w:rPr>
              <w:t>预算数</w:t>
            </w: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一、一般公共预算拨款收入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widowControl/>
              <w:jc w:val="right"/>
              <w:textAlignment w:val="center"/>
              <w:rPr>
                <w:color w:val="000000"/>
                <w:sz w:val="24"/>
              </w:rPr>
            </w:pPr>
            <w:r>
              <w:rPr>
                <w:color w:val="000000"/>
                <w:kern w:val="0"/>
                <w:sz w:val="24"/>
              </w:rPr>
              <w:t>2130.97</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一、一般公共服务支出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8C7B62">
            <w:pPr>
              <w:widowControl/>
              <w:jc w:val="right"/>
              <w:textAlignment w:val="center"/>
              <w:rPr>
                <w:color w:val="000000"/>
                <w:sz w:val="24"/>
              </w:rPr>
            </w:pPr>
            <w:r>
              <w:rPr>
                <w:color w:val="000000"/>
                <w:kern w:val="0"/>
                <w:sz w:val="24"/>
              </w:rPr>
              <w:t>2131.12</w:t>
            </w: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二、政府性基金预算拨款收入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jc w:val="right"/>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二、公共安全支出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三、国有资本经营预算拨款收入</w:t>
            </w:r>
          </w:p>
        </w:tc>
        <w:tc>
          <w:tcPr>
            <w:tcW w:w="0" w:type="auto"/>
            <w:tcBorders>
              <w:top w:val="single" w:sz="6" w:space="0" w:color="000000"/>
              <w:left w:val="single" w:sz="6" w:space="0" w:color="000000"/>
              <w:bottom w:val="single" w:sz="6" w:space="0" w:color="000000"/>
              <w:right w:val="nil"/>
            </w:tcBorders>
            <w:noWrap/>
            <w:vAlign w:val="center"/>
          </w:tcPr>
          <w:p w:rsidR="00AE739B" w:rsidRDefault="00AE739B">
            <w:pPr>
              <w:jc w:val="right"/>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三、社会保障和就业支出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四、事业收入</w:t>
            </w:r>
          </w:p>
        </w:tc>
        <w:tc>
          <w:tcPr>
            <w:tcW w:w="0" w:type="auto"/>
            <w:tcBorders>
              <w:top w:val="single" w:sz="6" w:space="0" w:color="000000"/>
              <w:left w:val="single" w:sz="6" w:space="0" w:color="000000"/>
              <w:bottom w:val="single" w:sz="6" w:space="0" w:color="000000"/>
              <w:right w:val="nil"/>
            </w:tcBorders>
            <w:noWrap/>
            <w:vAlign w:val="center"/>
          </w:tcPr>
          <w:p w:rsidR="00AE739B" w:rsidRDefault="00AE739B">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四、卫生健康支出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五、事业单位经营收入</w:t>
            </w:r>
          </w:p>
        </w:tc>
        <w:tc>
          <w:tcPr>
            <w:tcW w:w="0" w:type="auto"/>
            <w:tcBorders>
              <w:top w:val="single" w:sz="6" w:space="0" w:color="000000"/>
              <w:left w:val="single" w:sz="6" w:space="0" w:color="000000"/>
              <w:bottom w:val="single" w:sz="6" w:space="0" w:color="000000"/>
              <w:right w:val="nil"/>
            </w:tcBorders>
            <w:noWrap/>
            <w:vAlign w:val="center"/>
          </w:tcPr>
          <w:p w:rsidR="00AE739B" w:rsidRDefault="00AE739B">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五、住房保障支出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六、其他收入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rPr>
                <w:color w:val="000000"/>
                <w:sz w:val="24"/>
              </w:rPr>
            </w:pP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jc w:val="right"/>
              <w:rPr>
                <w:color w:val="000000"/>
                <w:sz w:val="24"/>
              </w:rPr>
            </w:pPr>
          </w:p>
        </w:tc>
        <w:tc>
          <w:tcPr>
            <w:tcW w:w="0" w:type="auto"/>
            <w:tcBorders>
              <w:top w:val="nil"/>
              <w:left w:val="nil"/>
              <w:bottom w:val="nil"/>
              <w:right w:val="nil"/>
            </w:tcBorders>
            <w:noWrap/>
            <w:vAlign w:val="center"/>
          </w:tcPr>
          <w:p w:rsidR="00AE739B" w:rsidRDefault="00AE739B">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本年收入合计</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widowControl/>
              <w:jc w:val="right"/>
              <w:textAlignment w:val="center"/>
              <w:rPr>
                <w:color w:val="000000"/>
                <w:sz w:val="24"/>
              </w:rPr>
            </w:pPr>
            <w:r>
              <w:rPr>
                <w:color w:val="000000"/>
                <w:kern w:val="0"/>
                <w:sz w:val="24"/>
              </w:rPr>
              <w:t>2130.97</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本年支出合计</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jc w:val="right"/>
              <w:rPr>
                <w:color w:val="000000"/>
                <w:sz w:val="24"/>
              </w:rPr>
            </w:pPr>
            <w:r>
              <w:rPr>
                <w:color w:val="000000"/>
                <w:kern w:val="0"/>
                <w:sz w:val="24"/>
              </w:rPr>
              <w:t>2131.12</w:t>
            </w: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使用非财政拨款结余</w:t>
            </w:r>
          </w:p>
        </w:tc>
        <w:tc>
          <w:tcPr>
            <w:tcW w:w="0" w:type="auto"/>
            <w:tcBorders>
              <w:top w:val="single" w:sz="6" w:space="0" w:color="000000"/>
              <w:left w:val="single" w:sz="6" w:space="0" w:color="000000"/>
              <w:bottom w:val="single" w:sz="6" w:space="0" w:color="000000"/>
              <w:right w:val="nil"/>
            </w:tcBorders>
            <w:noWrap/>
            <w:vAlign w:val="center"/>
          </w:tcPr>
          <w:p w:rsidR="00AE739B" w:rsidRDefault="00AE739B">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结转下年</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上年结转</w:t>
            </w:r>
          </w:p>
        </w:tc>
        <w:tc>
          <w:tcPr>
            <w:tcW w:w="0" w:type="auto"/>
            <w:tcBorders>
              <w:top w:val="single" w:sz="6" w:space="0" w:color="000000"/>
              <w:left w:val="single" w:sz="6" w:space="0" w:color="000000"/>
              <w:bottom w:val="single" w:sz="6" w:space="0" w:color="000000"/>
              <w:right w:val="nil"/>
            </w:tcBorders>
            <w:noWrap/>
            <w:vAlign w:val="center"/>
          </w:tcPr>
          <w:p w:rsidR="00AE739B" w:rsidRDefault="008C7B62">
            <w:pPr>
              <w:widowControl/>
              <w:jc w:val="right"/>
              <w:textAlignment w:val="center"/>
              <w:rPr>
                <w:color w:val="000000"/>
                <w:sz w:val="24"/>
              </w:rPr>
            </w:pPr>
            <w:r>
              <w:rPr>
                <w:rFonts w:hint="eastAsia"/>
                <w:color w:val="000000"/>
                <w:sz w:val="24"/>
              </w:rPr>
              <w:t>0.15</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widowControl/>
              <w:jc w:val="right"/>
              <w:textAlignment w:val="center"/>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AE739B">
            <w:pPr>
              <w:jc w:val="right"/>
              <w:rPr>
                <w:color w:val="000000"/>
                <w:sz w:val="24"/>
              </w:rPr>
            </w:pPr>
          </w:p>
        </w:tc>
      </w:tr>
      <w:tr w:rsidR="00AE739B">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收入总计</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widowControl/>
              <w:jc w:val="right"/>
              <w:textAlignment w:val="center"/>
              <w:rPr>
                <w:color w:val="000000"/>
                <w:sz w:val="24"/>
              </w:rPr>
            </w:pPr>
            <w:r>
              <w:rPr>
                <w:color w:val="000000"/>
                <w:kern w:val="0"/>
                <w:sz w:val="24"/>
              </w:rPr>
              <w:t>2131.12</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rPr>
                <w:color w:val="000000"/>
                <w:sz w:val="24"/>
              </w:rPr>
            </w:pPr>
            <w:r>
              <w:rPr>
                <w:color w:val="000000"/>
                <w:sz w:val="24"/>
              </w:rPr>
              <w:t>支出总计</w:t>
            </w:r>
          </w:p>
        </w:tc>
        <w:tc>
          <w:tcPr>
            <w:tcW w:w="0" w:type="auto"/>
            <w:tcBorders>
              <w:top w:val="single" w:sz="6" w:space="0" w:color="auto"/>
              <w:left w:val="single" w:sz="6" w:space="0" w:color="auto"/>
              <w:bottom w:val="single" w:sz="6" w:space="0" w:color="auto"/>
              <w:right w:val="single" w:sz="6" w:space="0" w:color="auto"/>
            </w:tcBorders>
            <w:noWrap/>
            <w:vAlign w:val="center"/>
          </w:tcPr>
          <w:p w:rsidR="00AE739B" w:rsidRDefault="008C7B62">
            <w:pPr>
              <w:widowControl/>
              <w:jc w:val="right"/>
              <w:textAlignment w:val="center"/>
              <w:rPr>
                <w:color w:val="000000"/>
                <w:sz w:val="24"/>
              </w:rPr>
            </w:pPr>
            <w:r>
              <w:rPr>
                <w:color w:val="000000"/>
                <w:kern w:val="0"/>
                <w:sz w:val="24"/>
              </w:rPr>
              <w:t>2131.12</w:t>
            </w:r>
          </w:p>
        </w:tc>
      </w:tr>
    </w:tbl>
    <w:p w:rsidR="00AE739B" w:rsidRDefault="00AE739B">
      <w:pPr>
        <w:widowControl/>
        <w:spacing w:line="160" w:lineRule="atLeast"/>
        <w:rPr>
          <w:rFonts w:cs="宋体"/>
          <w:kern w:val="0"/>
          <w:sz w:val="15"/>
          <w:szCs w:val="15"/>
        </w:rPr>
      </w:pPr>
    </w:p>
    <w:p w:rsidR="00AE739B" w:rsidRDefault="008C7B62">
      <w:r>
        <w:rPr>
          <w:rFonts w:hint="eastAsia"/>
          <w:sz w:val="20"/>
          <w:szCs w:val="20"/>
        </w:rPr>
        <w:br w:type="page"/>
      </w:r>
    </w:p>
    <w:tbl>
      <w:tblPr>
        <w:tblW w:w="5000" w:type="pct"/>
        <w:tblLook w:val="0000"/>
      </w:tblPr>
      <w:tblGrid>
        <w:gridCol w:w="1706"/>
        <w:gridCol w:w="1706"/>
        <w:gridCol w:w="1706"/>
        <w:gridCol w:w="10498"/>
      </w:tblGrid>
      <w:tr w:rsidR="00AE739B">
        <w:trPr>
          <w:trHeight w:val="170"/>
        </w:trPr>
        <w:tc>
          <w:tcPr>
            <w:tcW w:w="0" w:type="auto"/>
            <w:tcBorders>
              <w:top w:val="nil"/>
              <w:left w:val="nil"/>
              <w:bottom w:val="nil"/>
              <w:right w:val="nil"/>
            </w:tcBorders>
            <w:noWrap/>
            <w:vAlign w:val="center"/>
          </w:tcPr>
          <w:p w:rsidR="00AE739B" w:rsidRDefault="00AE739B">
            <w:pPr>
              <w:rPr>
                <w:sz w:val="20"/>
              </w:rPr>
            </w:pPr>
          </w:p>
        </w:tc>
        <w:tc>
          <w:tcPr>
            <w:tcW w:w="0" w:type="auto"/>
            <w:tcBorders>
              <w:top w:val="nil"/>
              <w:left w:val="nil"/>
              <w:bottom w:val="nil"/>
              <w:right w:val="nil"/>
            </w:tcBorders>
            <w:noWrap/>
            <w:vAlign w:val="center"/>
          </w:tcPr>
          <w:p w:rsidR="00AE739B" w:rsidRDefault="00AE739B">
            <w:pPr>
              <w:rPr>
                <w:sz w:val="16"/>
              </w:rPr>
            </w:pPr>
          </w:p>
        </w:tc>
        <w:tc>
          <w:tcPr>
            <w:tcW w:w="0" w:type="auto"/>
            <w:tcBorders>
              <w:top w:val="nil"/>
              <w:left w:val="nil"/>
              <w:bottom w:val="nil"/>
              <w:right w:val="nil"/>
            </w:tcBorders>
            <w:noWrap/>
            <w:vAlign w:val="center"/>
          </w:tcPr>
          <w:p w:rsidR="00AE739B" w:rsidRDefault="00AE739B">
            <w:pPr>
              <w:rPr>
                <w:sz w:val="16"/>
              </w:rPr>
            </w:pPr>
          </w:p>
        </w:tc>
        <w:tc>
          <w:tcPr>
            <w:tcW w:w="0" w:type="auto"/>
            <w:tcBorders>
              <w:top w:val="nil"/>
              <w:left w:val="nil"/>
              <w:bottom w:val="nil"/>
              <w:right w:val="nil"/>
            </w:tcBorders>
            <w:noWrap/>
            <w:vAlign w:val="center"/>
          </w:tcPr>
          <w:p w:rsidR="00AE739B" w:rsidRDefault="008C7B62">
            <w:pPr>
              <w:jc w:val="right"/>
              <w:rPr>
                <w:szCs w:val="21"/>
              </w:rPr>
            </w:pPr>
            <w:r>
              <w:rPr>
                <w:rFonts w:ascii="黑体" w:eastAsia="黑体" w:cs="黑体" w:hint="eastAsia"/>
                <w:sz w:val="20"/>
                <w:szCs w:val="20"/>
              </w:rPr>
              <w:t>部门公开表2</w:t>
            </w:r>
          </w:p>
        </w:tc>
      </w:tr>
    </w:tbl>
    <w:p w:rsidR="00AE739B" w:rsidRDefault="008C7B62">
      <w:pPr>
        <w:jc w:val="center"/>
        <w:rPr>
          <w:rFonts w:cs="Microsoft JhengHei"/>
          <w:sz w:val="28"/>
          <w:szCs w:val="28"/>
        </w:rPr>
      </w:pPr>
      <w:r>
        <w:rPr>
          <w:rFonts w:cs="Microsoft JhengHei" w:hint="eastAsia"/>
          <w:b/>
          <w:snapToGrid w:val="0"/>
          <w:color w:val="000000"/>
          <w:sz w:val="36"/>
          <w:szCs w:val="36"/>
        </w:rPr>
        <w:t>部门收入总表</w:t>
      </w:r>
    </w:p>
    <w:tbl>
      <w:tblPr>
        <w:tblW w:w="5000" w:type="pct"/>
        <w:tblLook w:val="0000"/>
      </w:tblPr>
      <w:tblGrid>
        <w:gridCol w:w="2411"/>
        <w:gridCol w:w="13205"/>
      </w:tblGrid>
      <w:tr w:rsidR="00AE739B">
        <w:trPr>
          <w:trHeight w:hRule="exact" w:val="509"/>
        </w:trPr>
        <w:tc>
          <w:tcPr>
            <w:tcW w:w="0" w:type="auto"/>
            <w:tcBorders>
              <w:top w:val="nil"/>
              <w:left w:val="nil"/>
              <w:bottom w:val="nil"/>
              <w:right w:val="nil"/>
            </w:tcBorders>
            <w:noWrap/>
            <w:vAlign w:val="center"/>
          </w:tcPr>
          <w:p w:rsidR="00AE739B" w:rsidRDefault="00AE739B">
            <w:pPr>
              <w:pStyle w:val="226010"/>
              <w:rPr>
                <w:color w:val="000000"/>
                <w:szCs w:val="21"/>
              </w:rPr>
            </w:pPr>
          </w:p>
        </w:tc>
        <w:tc>
          <w:tcPr>
            <w:tcW w:w="0" w:type="auto"/>
            <w:tcBorders>
              <w:top w:val="nil"/>
              <w:left w:val="nil"/>
              <w:bottom w:val="nil"/>
              <w:right w:val="nil"/>
            </w:tcBorders>
            <w:noWrap/>
            <w:vAlign w:val="center"/>
          </w:tcPr>
          <w:p w:rsidR="00AE739B" w:rsidRDefault="008C7B62">
            <w:pPr>
              <w:pStyle w:val="225910"/>
              <w:jc w:val="right"/>
              <w:rPr>
                <w:color w:val="000000"/>
                <w:szCs w:val="21"/>
              </w:rPr>
            </w:pPr>
            <w:r>
              <w:rPr>
                <w:rFonts w:hint="eastAsia"/>
                <w:color w:val="000000"/>
                <w:sz w:val="20"/>
                <w:szCs w:val="20"/>
              </w:rPr>
              <w:t>单位：万元</w:t>
            </w:r>
          </w:p>
        </w:tc>
      </w:tr>
    </w:tbl>
    <w:p w:rsidR="00AE739B" w:rsidRDefault="00AE739B">
      <w:pPr>
        <w:pStyle w:val="225810"/>
        <w:spacing w:line="94" w:lineRule="auto"/>
        <w:rPr>
          <w:rFonts w:ascii="Times New Roman" w:eastAsia="宋体" w:hAnsi="Times New Roman"/>
          <w:sz w:val="2"/>
        </w:rPr>
      </w:pPr>
    </w:p>
    <w:tbl>
      <w:tblPr>
        <w:tblW w:w="157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822"/>
        <w:gridCol w:w="1389"/>
        <w:gridCol w:w="1822"/>
        <w:gridCol w:w="1533"/>
        <w:gridCol w:w="1011"/>
        <w:gridCol w:w="1100"/>
        <w:gridCol w:w="923"/>
        <w:gridCol w:w="1237"/>
        <w:gridCol w:w="800"/>
        <w:gridCol w:w="1118"/>
        <w:gridCol w:w="1411"/>
        <w:gridCol w:w="1605"/>
      </w:tblGrid>
      <w:tr w:rsidR="00AE739B">
        <w:trPr>
          <w:trHeight w:val="325"/>
          <w:jc w:val="center"/>
        </w:trPr>
        <w:tc>
          <w:tcPr>
            <w:tcW w:w="1822" w:type="dxa"/>
            <w:vMerge w:val="restart"/>
            <w:tcBorders>
              <w:bottom w:val="nil"/>
            </w:tcBorders>
            <w:vAlign w:val="center"/>
          </w:tcPr>
          <w:p w:rsidR="00AE739B" w:rsidRDefault="008C7B62">
            <w:pPr>
              <w:pStyle w:val="225810"/>
              <w:spacing w:before="7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合计</w:t>
            </w:r>
          </w:p>
        </w:tc>
        <w:tc>
          <w:tcPr>
            <w:tcW w:w="1389" w:type="dxa"/>
            <w:vMerge w:val="restart"/>
            <w:tcBorders>
              <w:bottom w:val="nil"/>
            </w:tcBorders>
            <w:vAlign w:val="center"/>
          </w:tcPr>
          <w:p w:rsidR="00AE739B" w:rsidRDefault="008C7B62">
            <w:pPr>
              <w:pStyle w:val="225810"/>
              <w:spacing w:before="7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上年结转</w:t>
            </w:r>
          </w:p>
        </w:tc>
        <w:tc>
          <w:tcPr>
            <w:tcW w:w="1822" w:type="dxa"/>
            <w:vMerge w:val="restart"/>
            <w:tcBorders>
              <w:bottom w:val="nil"/>
            </w:tcBorders>
            <w:vAlign w:val="center"/>
          </w:tcPr>
          <w:p w:rsidR="00AE739B" w:rsidRDefault="008C7B62">
            <w:pPr>
              <w:pStyle w:val="225810"/>
              <w:spacing w:before="77"/>
              <w:ind w:right="175"/>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 xml:space="preserve">  </w:t>
            </w:r>
            <w:r>
              <w:rPr>
                <w:rFonts w:ascii="Times New Roman" w:eastAsia="宋体" w:hAnsi="Times New Roman" w:cs="Microsoft JhengHei" w:hint="eastAsia"/>
                <w:spacing w:val="-3"/>
                <w:sz w:val="24"/>
                <w:szCs w:val="24"/>
              </w:rPr>
              <w:t>一般公共预</w:t>
            </w:r>
            <w:r>
              <w:rPr>
                <w:rFonts w:ascii="Times New Roman" w:eastAsia="宋体" w:hAnsi="Times New Roman" w:cs="Microsoft JhengHei" w:hint="eastAsia"/>
                <w:spacing w:val="-2"/>
                <w:sz w:val="24"/>
                <w:szCs w:val="24"/>
              </w:rPr>
              <w:t>算拨款收入</w:t>
            </w:r>
          </w:p>
        </w:tc>
        <w:tc>
          <w:tcPr>
            <w:tcW w:w="1533" w:type="dxa"/>
            <w:vMerge w:val="restart"/>
            <w:tcBorders>
              <w:bottom w:val="nil"/>
            </w:tcBorders>
            <w:vAlign w:val="center"/>
          </w:tcPr>
          <w:p w:rsidR="00AE739B" w:rsidRDefault="008C7B62">
            <w:pPr>
              <w:pStyle w:val="225810"/>
              <w:spacing w:before="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政府性基金预算拨款收入</w:t>
            </w:r>
          </w:p>
        </w:tc>
        <w:tc>
          <w:tcPr>
            <w:tcW w:w="1011" w:type="dxa"/>
            <w:vMerge w:val="restart"/>
            <w:tcBorders>
              <w:bottom w:val="nil"/>
            </w:tcBorders>
            <w:vAlign w:val="center"/>
          </w:tcPr>
          <w:p w:rsidR="00AE739B" w:rsidRDefault="008C7B62">
            <w:pPr>
              <w:pStyle w:val="225810"/>
              <w:spacing w:before="61" w:line="218" w:lineRule="auto"/>
              <w:ind w:left="139" w:right="138" w:firstLine="14"/>
              <w:jc w:val="center"/>
              <w:rPr>
                <w:rFonts w:ascii="Times New Roman" w:eastAsia="宋体" w:hAnsi="Times New Roman" w:cs="Microsoft JhengHei"/>
                <w:sz w:val="24"/>
                <w:szCs w:val="24"/>
              </w:rPr>
            </w:pPr>
            <w:r>
              <w:rPr>
                <w:rFonts w:ascii="Times New Roman" w:eastAsia="宋体" w:hAnsi="Times New Roman" w:cs="Microsoft JhengHei" w:hint="eastAsia"/>
                <w:spacing w:val="-6"/>
                <w:sz w:val="24"/>
                <w:szCs w:val="24"/>
              </w:rPr>
              <w:t>国有资</w:t>
            </w:r>
            <w:r>
              <w:rPr>
                <w:rFonts w:ascii="Times New Roman" w:eastAsia="宋体" w:hAnsi="Times New Roman" w:cs="Microsoft JhengHei" w:hint="eastAsia"/>
                <w:spacing w:val="-2"/>
                <w:sz w:val="24"/>
                <w:szCs w:val="24"/>
              </w:rPr>
              <w:t>本经</w:t>
            </w:r>
            <w:r>
              <w:rPr>
                <w:rFonts w:ascii="Times New Roman" w:eastAsia="宋体" w:hAnsi="Times New Roman" w:cs="Microsoft JhengHei"/>
                <w:spacing w:val="2"/>
                <w:sz w:val="24"/>
                <w:szCs w:val="24"/>
              </w:rPr>
              <w:t>营</w:t>
            </w:r>
            <w:r>
              <w:rPr>
                <w:rFonts w:ascii="Times New Roman" w:eastAsia="宋体" w:hAnsi="Times New Roman" w:cs="Microsoft JhengHei" w:hint="eastAsia"/>
                <w:spacing w:val="-2"/>
                <w:sz w:val="24"/>
                <w:szCs w:val="24"/>
              </w:rPr>
              <w:t>预算拨款收入</w:t>
            </w:r>
          </w:p>
        </w:tc>
        <w:tc>
          <w:tcPr>
            <w:tcW w:w="2023" w:type="dxa"/>
            <w:gridSpan w:val="2"/>
            <w:vAlign w:val="center"/>
          </w:tcPr>
          <w:p w:rsidR="00AE739B" w:rsidRDefault="008C7B62">
            <w:pPr>
              <w:pStyle w:val="225810"/>
              <w:spacing w:before="58" w:line="180" w:lineRule="auto"/>
              <w:ind w:firstLine="609"/>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事业收入</w:t>
            </w:r>
          </w:p>
        </w:tc>
        <w:tc>
          <w:tcPr>
            <w:tcW w:w="1237" w:type="dxa"/>
            <w:vMerge w:val="restart"/>
            <w:tcBorders>
              <w:bottom w:val="nil"/>
            </w:tcBorders>
            <w:vAlign w:val="center"/>
          </w:tcPr>
          <w:p w:rsidR="00AE739B" w:rsidRDefault="008C7B62">
            <w:pPr>
              <w:pStyle w:val="225810"/>
              <w:spacing w:before="77"/>
              <w:ind w:right="128"/>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 xml:space="preserve"> </w:t>
            </w:r>
            <w:r>
              <w:rPr>
                <w:rFonts w:ascii="Times New Roman" w:eastAsia="宋体" w:hAnsi="Times New Roman" w:cs="Microsoft JhengHei" w:hint="eastAsia"/>
                <w:spacing w:val="-3"/>
                <w:sz w:val="24"/>
                <w:szCs w:val="24"/>
              </w:rPr>
              <w:t>事业单位</w:t>
            </w:r>
            <w:r>
              <w:rPr>
                <w:rFonts w:ascii="Times New Roman" w:eastAsia="宋体" w:hAnsi="Times New Roman" w:cs="Microsoft JhengHei" w:hint="eastAsia"/>
                <w:spacing w:val="-2"/>
                <w:sz w:val="24"/>
                <w:szCs w:val="24"/>
              </w:rPr>
              <w:t>经营收入</w:t>
            </w:r>
          </w:p>
        </w:tc>
        <w:tc>
          <w:tcPr>
            <w:tcW w:w="800" w:type="dxa"/>
            <w:vMerge w:val="restart"/>
            <w:tcBorders>
              <w:bottom w:val="nil"/>
            </w:tcBorders>
            <w:vAlign w:val="center"/>
          </w:tcPr>
          <w:p w:rsidR="00AE739B" w:rsidRDefault="008C7B62">
            <w:pPr>
              <w:pStyle w:val="225810"/>
              <w:spacing w:before="77"/>
              <w:ind w:right="133"/>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上级补助</w:t>
            </w:r>
            <w:r>
              <w:rPr>
                <w:rFonts w:ascii="Times New Roman" w:eastAsia="宋体" w:hAnsi="Times New Roman" w:cs="Microsoft JhengHei" w:hint="eastAsia"/>
                <w:spacing w:val="-2"/>
                <w:sz w:val="24"/>
                <w:szCs w:val="24"/>
              </w:rPr>
              <w:t>收入</w:t>
            </w:r>
          </w:p>
        </w:tc>
        <w:tc>
          <w:tcPr>
            <w:tcW w:w="1118" w:type="dxa"/>
            <w:vMerge w:val="restart"/>
            <w:tcBorders>
              <w:bottom w:val="nil"/>
            </w:tcBorders>
            <w:vAlign w:val="center"/>
          </w:tcPr>
          <w:p w:rsidR="00AE739B" w:rsidRDefault="008C7B62">
            <w:pPr>
              <w:pStyle w:val="225810"/>
              <w:spacing w:before="61" w:line="218" w:lineRule="auto"/>
              <w:ind w:left="118" w:right="106" w:firstLine="5"/>
              <w:jc w:val="center"/>
              <w:rPr>
                <w:rFonts w:ascii="Times New Roman" w:eastAsia="宋体" w:hAnsi="Times New Roman" w:cs="Microsoft JhengHei"/>
                <w:sz w:val="24"/>
                <w:szCs w:val="24"/>
              </w:rPr>
            </w:pPr>
            <w:r>
              <w:rPr>
                <w:rFonts w:ascii="Times New Roman" w:eastAsia="宋体" w:hAnsi="Times New Roman" w:cs="Microsoft JhengHei"/>
                <w:spacing w:val="-7"/>
                <w:sz w:val="24"/>
                <w:szCs w:val="24"/>
              </w:rPr>
              <w:t>附属</w:t>
            </w:r>
            <w:r>
              <w:rPr>
                <w:rFonts w:ascii="Times New Roman" w:eastAsia="宋体" w:hAnsi="Times New Roman" w:cs="Microsoft JhengHei" w:hint="eastAsia"/>
                <w:spacing w:val="-4"/>
                <w:sz w:val="24"/>
                <w:szCs w:val="24"/>
              </w:rPr>
              <w:t>单位上缴收入</w:t>
            </w:r>
          </w:p>
        </w:tc>
        <w:tc>
          <w:tcPr>
            <w:tcW w:w="1411" w:type="dxa"/>
            <w:vMerge w:val="restart"/>
            <w:tcBorders>
              <w:bottom w:val="nil"/>
            </w:tcBorders>
            <w:vAlign w:val="center"/>
          </w:tcPr>
          <w:p w:rsidR="00AE739B" w:rsidRDefault="008C7B62">
            <w:pPr>
              <w:pStyle w:val="225810"/>
              <w:spacing w:before="7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其他收入</w:t>
            </w:r>
          </w:p>
        </w:tc>
        <w:tc>
          <w:tcPr>
            <w:tcW w:w="1605" w:type="dxa"/>
            <w:vMerge w:val="restart"/>
            <w:vAlign w:val="center"/>
          </w:tcPr>
          <w:p w:rsidR="00AE739B" w:rsidRDefault="008C7B62">
            <w:pPr>
              <w:pStyle w:val="230510"/>
              <w:spacing w:before="77"/>
              <w:ind w:right="131"/>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使用非财政拨款结余</w:t>
            </w:r>
          </w:p>
        </w:tc>
      </w:tr>
      <w:tr w:rsidR="00AE739B">
        <w:trPr>
          <w:trHeight w:val="650"/>
          <w:jc w:val="center"/>
        </w:trPr>
        <w:tc>
          <w:tcPr>
            <w:tcW w:w="1822" w:type="dxa"/>
            <w:vMerge/>
            <w:tcBorders>
              <w:top w:val="nil"/>
            </w:tcBorders>
            <w:vAlign w:val="center"/>
          </w:tcPr>
          <w:p w:rsidR="00AE739B" w:rsidRDefault="00AE739B"/>
        </w:tc>
        <w:tc>
          <w:tcPr>
            <w:tcW w:w="1389" w:type="dxa"/>
            <w:vMerge/>
            <w:tcBorders>
              <w:top w:val="nil"/>
            </w:tcBorders>
            <w:vAlign w:val="center"/>
          </w:tcPr>
          <w:p w:rsidR="00AE739B" w:rsidRDefault="00AE739B"/>
        </w:tc>
        <w:tc>
          <w:tcPr>
            <w:tcW w:w="1822" w:type="dxa"/>
            <w:vMerge/>
            <w:tcBorders>
              <w:top w:val="nil"/>
            </w:tcBorders>
            <w:vAlign w:val="center"/>
          </w:tcPr>
          <w:p w:rsidR="00AE739B" w:rsidRDefault="00AE739B"/>
        </w:tc>
        <w:tc>
          <w:tcPr>
            <w:tcW w:w="1533" w:type="dxa"/>
            <w:vMerge/>
            <w:tcBorders>
              <w:top w:val="nil"/>
            </w:tcBorders>
            <w:vAlign w:val="center"/>
          </w:tcPr>
          <w:p w:rsidR="00AE739B" w:rsidRDefault="00AE739B"/>
        </w:tc>
        <w:tc>
          <w:tcPr>
            <w:tcW w:w="1011" w:type="dxa"/>
            <w:vMerge/>
            <w:tcBorders>
              <w:top w:val="nil"/>
            </w:tcBorders>
            <w:vAlign w:val="center"/>
          </w:tcPr>
          <w:p w:rsidR="00AE739B" w:rsidRDefault="00AE739B"/>
        </w:tc>
        <w:tc>
          <w:tcPr>
            <w:tcW w:w="1100" w:type="dxa"/>
            <w:vAlign w:val="center"/>
          </w:tcPr>
          <w:p w:rsidR="00AE739B" w:rsidRDefault="008C7B62">
            <w:pPr>
              <w:pStyle w:val="225810"/>
              <w:spacing w:before="77"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金额</w:t>
            </w:r>
          </w:p>
        </w:tc>
        <w:tc>
          <w:tcPr>
            <w:tcW w:w="923" w:type="dxa"/>
            <w:vAlign w:val="center"/>
          </w:tcPr>
          <w:p w:rsidR="00AE739B" w:rsidRDefault="008C7B62">
            <w:pPr>
              <w:pStyle w:val="225810"/>
              <w:spacing w:before="200"/>
              <w:ind w:left="172" w:right="131" w:hanging="27"/>
              <w:jc w:val="center"/>
              <w:rPr>
                <w:rFonts w:ascii="Times New Roman" w:eastAsia="宋体" w:hAnsi="Times New Roman" w:cs="Microsoft JhengHei"/>
                <w:sz w:val="24"/>
                <w:szCs w:val="24"/>
              </w:rPr>
            </w:pPr>
            <w:r>
              <w:rPr>
                <w:rFonts w:ascii="Times New Roman" w:eastAsia="宋体" w:hAnsi="Times New Roman" w:cs="Microsoft JhengHei" w:hint="eastAsia"/>
                <w:spacing w:val="-1"/>
                <w:sz w:val="24"/>
                <w:szCs w:val="24"/>
              </w:rPr>
              <w:t>其中</w:t>
            </w:r>
            <w:r>
              <w:rPr>
                <w:rFonts w:ascii="Times New Roman" w:eastAsia="宋体" w:hAnsi="Times New Roman" w:cs="Microsoft JhengHei"/>
                <w:spacing w:val="-1"/>
                <w:sz w:val="24"/>
                <w:szCs w:val="24"/>
              </w:rPr>
              <w:t>：</w:t>
            </w:r>
            <w:r>
              <w:rPr>
                <w:rFonts w:ascii="Times New Roman" w:eastAsia="宋体" w:hAnsi="Times New Roman" w:cs="Microsoft JhengHei" w:hint="eastAsia"/>
                <w:spacing w:val="-1"/>
                <w:sz w:val="24"/>
                <w:szCs w:val="24"/>
              </w:rPr>
              <w:t>教</w:t>
            </w:r>
            <w:r>
              <w:rPr>
                <w:rFonts w:ascii="Times New Roman" w:eastAsia="宋体" w:hAnsi="Times New Roman" w:cs="Microsoft JhengHei" w:hint="eastAsia"/>
                <w:spacing w:val="-3"/>
                <w:sz w:val="24"/>
                <w:szCs w:val="24"/>
              </w:rPr>
              <w:t>育收费</w:t>
            </w:r>
          </w:p>
        </w:tc>
        <w:tc>
          <w:tcPr>
            <w:tcW w:w="1237" w:type="dxa"/>
            <w:vMerge/>
            <w:tcBorders>
              <w:top w:val="nil"/>
            </w:tcBorders>
          </w:tcPr>
          <w:p w:rsidR="00AE739B" w:rsidRDefault="00AE739B"/>
        </w:tc>
        <w:tc>
          <w:tcPr>
            <w:tcW w:w="800" w:type="dxa"/>
            <w:vMerge/>
            <w:tcBorders>
              <w:top w:val="nil"/>
            </w:tcBorders>
          </w:tcPr>
          <w:p w:rsidR="00AE739B" w:rsidRDefault="00AE739B"/>
        </w:tc>
        <w:tc>
          <w:tcPr>
            <w:tcW w:w="1118" w:type="dxa"/>
            <w:vMerge/>
            <w:tcBorders>
              <w:top w:val="nil"/>
            </w:tcBorders>
          </w:tcPr>
          <w:p w:rsidR="00AE739B" w:rsidRDefault="00AE739B"/>
        </w:tc>
        <w:tc>
          <w:tcPr>
            <w:tcW w:w="1411" w:type="dxa"/>
            <w:vMerge/>
            <w:tcBorders>
              <w:top w:val="nil"/>
            </w:tcBorders>
          </w:tcPr>
          <w:p w:rsidR="00AE739B" w:rsidRDefault="00AE739B"/>
        </w:tc>
        <w:tc>
          <w:tcPr>
            <w:tcW w:w="1605" w:type="dxa"/>
            <w:vMerge/>
          </w:tcPr>
          <w:p w:rsidR="00AE739B" w:rsidRDefault="00AE739B"/>
        </w:tc>
      </w:tr>
      <w:tr w:rsidR="00AE739B">
        <w:trPr>
          <w:trHeight w:val="847"/>
          <w:jc w:val="center"/>
        </w:trPr>
        <w:tc>
          <w:tcPr>
            <w:tcW w:w="1822" w:type="dxa"/>
            <w:vAlign w:val="center"/>
          </w:tcPr>
          <w:p w:rsidR="00AE739B" w:rsidRDefault="008C7B62">
            <w:pPr>
              <w:widowControl/>
              <w:jc w:val="right"/>
              <w:textAlignment w:val="center"/>
              <w:rPr>
                <w:color w:val="000000"/>
                <w:sz w:val="24"/>
              </w:rPr>
            </w:pPr>
            <w:r>
              <w:rPr>
                <w:color w:val="000000"/>
                <w:kern w:val="0"/>
                <w:sz w:val="24"/>
              </w:rPr>
              <w:t>2131.12</w:t>
            </w:r>
          </w:p>
        </w:tc>
        <w:tc>
          <w:tcPr>
            <w:tcW w:w="1389" w:type="dxa"/>
            <w:vAlign w:val="center"/>
          </w:tcPr>
          <w:p w:rsidR="00AE739B" w:rsidRDefault="008C7B62">
            <w:pPr>
              <w:widowControl/>
              <w:jc w:val="right"/>
              <w:textAlignment w:val="center"/>
              <w:rPr>
                <w:color w:val="000000"/>
                <w:sz w:val="24"/>
              </w:rPr>
            </w:pPr>
            <w:r>
              <w:rPr>
                <w:rFonts w:hint="eastAsia"/>
                <w:color w:val="000000"/>
                <w:sz w:val="24"/>
              </w:rPr>
              <w:t>0.15</w:t>
            </w:r>
          </w:p>
        </w:tc>
        <w:tc>
          <w:tcPr>
            <w:tcW w:w="1822" w:type="dxa"/>
            <w:vAlign w:val="center"/>
          </w:tcPr>
          <w:p w:rsidR="00AE739B" w:rsidRDefault="008C7B62">
            <w:pPr>
              <w:rPr>
                <w:color w:val="000000"/>
                <w:sz w:val="24"/>
              </w:rPr>
            </w:pPr>
            <w:r>
              <w:rPr>
                <w:color w:val="000000"/>
                <w:kern w:val="0"/>
                <w:sz w:val="24"/>
              </w:rPr>
              <w:t>2130.97</w:t>
            </w:r>
          </w:p>
        </w:tc>
        <w:tc>
          <w:tcPr>
            <w:tcW w:w="1533" w:type="dxa"/>
          </w:tcPr>
          <w:p w:rsidR="00AE739B" w:rsidRDefault="00AE739B">
            <w:pPr>
              <w:pStyle w:val="225810"/>
              <w:jc w:val="right"/>
              <w:rPr>
                <w:rFonts w:ascii="Times New Roman" w:eastAsia="宋体" w:hAnsi="Times New Roman" w:cs="Times New Roman"/>
                <w:sz w:val="24"/>
                <w:szCs w:val="24"/>
              </w:rPr>
            </w:pPr>
          </w:p>
        </w:tc>
        <w:tc>
          <w:tcPr>
            <w:tcW w:w="1011" w:type="dxa"/>
          </w:tcPr>
          <w:p w:rsidR="00AE739B" w:rsidRDefault="00AE739B">
            <w:pPr>
              <w:pStyle w:val="225810"/>
              <w:jc w:val="right"/>
              <w:rPr>
                <w:rFonts w:ascii="Times New Roman" w:eastAsia="宋体" w:hAnsi="Times New Roman" w:cs="Times New Roman"/>
                <w:sz w:val="24"/>
                <w:szCs w:val="24"/>
              </w:rPr>
            </w:pPr>
          </w:p>
        </w:tc>
        <w:tc>
          <w:tcPr>
            <w:tcW w:w="1100" w:type="dxa"/>
            <w:vAlign w:val="center"/>
          </w:tcPr>
          <w:p w:rsidR="00AE739B" w:rsidRDefault="00AE739B">
            <w:pPr>
              <w:widowControl/>
              <w:jc w:val="right"/>
              <w:textAlignment w:val="center"/>
              <w:rPr>
                <w:color w:val="000000"/>
                <w:sz w:val="24"/>
              </w:rPr>
            </w:pPr>
          </w:p>
        </w:tc>
        <w:tc>
          <w:tcPr>
            <w:tcW w:w="923" w:type="dxa"/>
          </w:tcPr>
          <w:p w:rsidR="00AE739B" w:rsidRDefault="00AE739B">
            <w:pPr>
              <w:pStyle w:val="225810"/>
              <w:jc w:val="right"/>
              <w:rPr>
                <w:rFonts w:ascii="Times New Roman" w:eastAsia="宋体" w:hAnsi="Times New Roman" w:cs="Times New Roman"/>
                <w:sz w:val="24"/>
                <w:szCs w:val="24"/>
              </w:rPr>
            </w:pPr>
          </w:p>
        </w:tc>
        <w:tc>
          <w:tcPr>
            <w:tcW w:w="1237" w:type="dxa"/>
            <w:vAlign w:val="center"/>
          </w:tcPr>
          <w:p w:rsidR="00AE739B" w:rsidRDefault="00AE739B">
            <w:pPr>
              <w:widowControl/>
              <w:jc w:val="right"/>
              <w:textAlignment w:val="center"/>
              <w:rPr>
                <w:color w:val="000000"/>
                <w:sz w:val="24"/>
              </w:rPr>
            </w:pPr>
          </w:p>
        </w:tc>
        <w:tc>
          <w:tcPr>
            <w:tcW w:w="800" w:type="dxa"/>
            <w:vAlign w:val="center"/>
          </w:tcPr>
          <w:p w:rsidR="00AE739B" w:rsidRDefault="00AE739B">
            <w:pPr>
              <w:pStyle w:val="225810"/>
              <w:jc w:val="right"/>
              <w:rPr>
                <w:rFonts w:ascii="Times New Roman" w:eastAsia="宋体" w:hAnsi="Times New Roman" w:cs="Times New Roman"/>
                <w:b/>
                <w:sz w:val="24"/>
                <w:szCs w:val="24"/>
              </w:rPr>
            </w:pPr>
          </w:p>
        </w:tc>
        <w:tc>
          <w:tcPr>
            <w:tcW w:w="1118" w:type="dxa"/>
            <w:vAlign w:val="center"/>
          </w:tcPr>
          <w:p w:rsidR="00AE739B" w:rsidRDefault="00AE739B">
            <w:pPr>
              <w:pStyle w:val="225810"/>
              <w:jc w:val="right"/>
              <w:rPr>
                <w:rFonts w:ascii="Times New Roman" w:eastAsia="宋体" w:hAnsi="Times New Roman" w:cs="Times New Roman"/>
                <w:b/>
                <w:sz w:val="24"/>
                <w:szCs w:val="24"/>
              </w:rPr>
            </w:pPr>
          </w:p>
        </w:tc>
        <w:tc>
          <w:tcPr>
            <w:tcW w:w="1411" w:type="dxa"/>
            <w:vAlign w:val="center"/>
          </w:tcPr>
          <w:p w:rsidR="00AE739B" w:rsidRDefault="00AE739B">
            <w:pPr>
              <w:widowControl/>
              <w:jc w:val="right"/>
              <w:textAlignment w:val="center"/>
              <w:rPr>
                <w:b/>
                <w:sz w:val="24"/>
              </w:rPr>
            </w:pPr>
          </w:p>
        </w:tc>
        <w:tc>
          <w:tcPr>
            <w:tcW w:w="1605" w:type="dxa"/>
            <w:vAlign w:val="center"/>
          </w:tcPr>
          <w:p w:rsidR="00AE739B" w:rsidRDefault="00AE739B">
            <w:pPr>
              <w:widowControl/>
              <w:jc w:val="right"/>
              <w:textAlignment w:val="center"/>
              <w:rPr>
                <w:b/>
                <w:sz w:val="24"/>
              </w:rPr>
            </w:pPr>
          </w:p>
        </w:tc>
      </w:tr>
    </w:tbl>
    <w:p w:rsidR="00AE739B" w:rsidRDefault="00AE739B">
      <w:pPr>
        <w:pStyle w:val="225810"/>
        <w:rPr>
          <w:rFonts w:ascii="Times New Roman" w:eastAsia="宋体" w:hAnsi="Times New Roman"/>
        </w:rPr>
        <w:sectPr w:rsidR="00AE739B">
          <w:pgSz w:w="16840" w:h="11907"/>
          <w:pgMar w:top="907" w:right="720" w:bottom="680" w:left="720" w:header="0" w:footer="0" w:gutter="0"/>
          <w:cols w:space="720"/>
          <w:docGrid w:linePitch="285"/>
        </w:sectPr>
      </w:pPr>
    </w:p>
    <w:p w:rsidR="00AE739B" w:rsidRDefault="008C7B62">
      <w:pPr>
        <w:ind w:leftChars="150" w:left="419" w:right="300" w:hangingChars="52" w:hanging="104"/>
        <w:jc w:val="right"/>
        <w:rPr>
          <w:rFonts w:ascii="方正黑体_GBK" w:eastAsia="方正黑体_GBK" w:cs="方正黑体_GBK"/>
          <w:sz w:val="20"/>
          <w:szCs w:val="20"/>
        </w:rPr>
      </w:pPr>
      <w:r>
        <w:rPr>
          <w:rFonts w:ascii="黑体" w:eastAsia="黑体" w:cs="黑体" w:hint="eastAsia"/>
          <w:sz w:val="20"/>
          <w:szCs w:val="20"/>
        </w:rPr>
        <w:lastRenderedPageBreak/>
        <w:t>部门公开表3</w:t>
      </w:r>
    </w:p>
    <w:p w:rsidR="00AE739B" w:rsidRDefault="008C7B62">
      <w:pPr>
        <w:jc w:val="center"/>
        <w:rPr>
          <w:rFonts w:cs="Microsoft JhengHei"/>
          <w:sz w:val="36"/>
          <w:szCs w:val="36"/>
        </w:rPr>
      </w:pPr>
      <w:r>
        <w:rPr>
          <w:rFonts w:cs="Microsoft JhengHei" w:hint="eastAsia"/>
          <w:b/>
          <w:snapToGrid w:val="0"/>
          <w:color w:val="000000"/>
          <w:sz w:val="36"/>
          <w:szCs w:val="36"/>
        </w:rPr>
        <w:t>部门支出总表</w:t>
      </w:r>
    </w:p>
    <w:p w:rsidR="00AE739B" w:rsidRDefault="008C7B62" w:rsidP="009941CB">
      <w:pPr>
        <w:pStyle w:val="227710"/>
        <w:spacing w:before="49" w:line="180" w:lineRule="auto"/>
        <w:ind w:leftChars="-300" w:left="-630" w:rightChars="-208" w:right="-437" w:firstLineChars="4700" w:firstLine="9212"/>
        <w:rPr>
          <w:rFonts w:ascii="Times New Roman" w:eastAsia="宋体" w:hAnsi="Times New Roman" w:cs="Microsoft JhengHei"/>
          <w:sz w:val="20"/>
          <w:szCs w:val="20"/>
        </w:rPr>
      </w:pPr>
      <w:r>
        <w:rPr>
          <w:rFonts w:ascii="Times New Roman" w:eastAsia="宋体" w:hAnsi="Times New Roman" w:cs="Microsoft JhengHei" w:hint="eastAsia"/>
          <w:spacing w:val="-2"/>
          <w:sz w:val="20"/>
          <w:szCs w:val="20"/>
        </w:rPr>
        <w:t>单位：万元</w:t>
      </w:r>
    </w:p>
    <w:p w:rsidR="00AE739B" w:rsidRDefault="00AE739B">
      <w:pPr>
        <w:pStyle w:val="227710"/>
        <w:spacing w:line="125" w:lineRule="auto"/>
        <w:rPr>
          <w:rFonts w:ascii="Times New Roman" w:eastAsia="宋体" w:hAnsi="Times New Roman"/>
          <w:sz w:val="2"/>
        </w:rPr>
      </w:pPr>
    </w:p>
    <w:p w:rsidR="00AE739B" w:rsidRDefault="00AE739B">
      <w:pPr>
        <w:pStyle w:val="227710"/>
        <w:rPr>
          <w:rFonts w:ascii="Times New Roman" w:eastAsia="宋体" w:hAnsi="Times New Roman"/>
        </w:rPr>
      </w:pPr>
    </w:p>
    <w:tbl>
      <w:tblPr>
        <w:tblW w:w="10901" w:type="dxa"/>
        <w:tblInd w:w="213" w:type="dxa"/>
        <w:tblLayout w:type="fixed"/>
        <w:tblLook w:val="0000"/>
      </w:tblPr>
      <w:tblGrid>
        <w:gridCol w:w="1032"/>
        <w:gridCol w:w="3151"/>
        <w:gridCol w:w="1049"/>
        <w:gridCol w:w="1155"/>
        <w:gridCol w:w="1155"/>
        <w:gridCol w:w="1066"/>
        <w:gridCol w:w="1049"/>
        <w:gridCol w:w="1244"/>
      </w:tblGrid>
      <w:tr w:rsidR="00AE739B">
        <w:trPr>
          <w:trHeight w:val="735"/>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科目代码</w:t>
            </w: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科目名称</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合计</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基本支出</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项目支出</w:t>
            </w: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上缴上级支出</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事业单位经营支出</w:t>
            </w: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cs="Arial"/>
                <w:color w:val="000000"/>
                <w:kern w:val="0"/>
                <w:sz w:val="20"/>
                <w:szCs w:val="20"/>
              </w:rPr>
            </w:pPr>
            <w:r>
              <w:rPr>
                <w:rFonts w:ascii="宋体" w:cs="Arial" w:hint="eastAsia"/>
                <w:color w:val="000000"/>
                <w:kern w:val="0"/>
                <w:sz w:val="20"/>
                <w:szCs w:val="20"/>
              </w:rPr>
              <w:t>对附属单位补助支出</w:t>
            </w:r>
          </w:p>
        </w:tc>
      </w:tr>
      <w:tr w:rsidR="00AE739B">
        <w:trPr>
          <w:trHeight w:val="352"/>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widowControl/>
              <w:jc w:val="left"/>
              <w:rPr>
                <w:kern w:val="0"/>
                <w:sz w:val="18"/>
                <w:szCs w:val="18"/>
              </w:rPr>
            </w:pPr>
            <w:r>
              <w:rPr>
                <w:b/>
                <w:bCs/>
                <w:sz w:val="18"/>
                <w:szCs w:val="18"/>
              </w:rPr>
              <w:t>201</w:t>
            </w: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left"/>
              <w:rPr>
                <w:rFonts w:ascii="宋体"/>
                <w:kern w:val="0"/>
                <w:sz w:val="18"/>
                <w:szCs w:val="18"/>
              </w:rPr>
            </w:pPr>
            <w:r>
              <w:rPr>
                <w:rFonts w:ascii="宋体" w:hint="eastAsia"/>
                <w:b/>
                <w:bCs/>
                <w:sz w:val="18"/>
                <w:szCs w:val="18"/>
              </w:rPr>
              <w:t>一般公共服务支出</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2131.12</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2071.57</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59.55</w:t>
            </w: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kern w:val="0"/>
                <w:sz w:val="18"/>
                <w:szCs w:val="18"/>
              </w:rPr>
            </w:pP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r>
      <w:tr w:rsidR="00AE739B">
        <w:trPr>
          <w:trHeight w:val="352"/>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widowControl/>
              <w:jc w:val="left"/>
              <w:rPr>
                <w:kern w:val="0"/>
                <w:sz w:val="18"/>
                <w:szCs w:val="18"/>
              </w:rPr>
            </w:pPr>
            <w:r>
              <w:rPr>
                <w:b/>
                <w:bCs/>
                <w:sz w:val="18"/>
                <w:szCs w:val="18"/>
              </w:rPr>
              <w:t>20109</w:t>
            </w: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left"/>
              <w:rPr>
                <w:rFonts w:ascii="宋体"/>
                <w:kern w:val="0"/>
                <w:sz w:val="18"/>
                <w:szCs w:val="18"/>
              </w:rPr>
            </w:pPr>
            <w:r>
              <w:rPr>
                <w:rFonts w:ascii="宋体" w:hint="eastAsia"/>
                <w:b/>
                <w:bCs/>
                <w:sz w:val="18"/>
                <w:szCs w:val="18"/>
              </w:rPr>
              <w:t>海关事务</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2131.12</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2071.57</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59.55</w:t>
            </w: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kern w:val="0"/>
                <w:sz w:val="18"/>
                <w:szCs w:val="18"/>
              </w:rPr>
            </w:pP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r>
      <w:tr w:rsidR="00AE739B">
        <w:trPr>
          <w:trHeight w:val="352"/>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widowControl/>
              <w:jc w:val="left"/>
              <w:rPr>
                <w:kern w:val="0"/>
                <w:sz w:val="18"/>
                <w:szCs w:val="18"/>
              </w:rPr>
            </w:pPr>
            <w:r>
              <w:rPr>
                <w:sz w:val="18"/>
                <w:szCs w:val="18"/>
              </w:rPr>
              <w:t>2010901</w:t>
            </w: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left"/>
              <w:rPr>
                <w:rFonts w:ascii="宋体"/>
                <w:kern w:val="0"/>
                <w:sz w:val="18"/>
                <w:szCs w:val="18"/>
              </w:rPr>
            </w:pPr>
            <w:r>
              <w:rPr>
                <w:rFonts w:ascii="宋体" w:hint="eastAsia"/>
                <w:sz w:val="18"/>
                <w:szCs w:val="18"/>
              </w:rPr>
              <w:t>行政运行</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2071.57</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2071.57</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center"/>
              <w:rPr>
                <w:rFonts w:ascii="宋体"/>
                <w:sz w:val="18"/>
                <w:szCs w:val="18"/>
              </w:rPr>
            </w:pP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kern w:val="0"/>
                <w:sz w:val="18"/>
                <w:szCs w:val="18"/>
              </w:rPr>
            </w:pP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r>
      <w:tr w:rsidR="00AE739B">
        <w:trPr>
          <w:trHeight w:val="352"/>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widowControl/>
              <w:jc w:val="left"/>
              <w:rPr>
                <w:sz w:val="18"/>
                <w:szCs w:val="18"/>
              </w:rPr>
            </w:pPr>
            <w:r>
              <w:rPr>
                <w:sz w:val="18"/>
                <w:szCs w:val="18"/>
              </w:rPr>
              <w:t>201090</w:t>
            </w:r>
            <w:r>
              <w:rPr>
                <w:rFonts w:hint="eastAsia"/>
                <w:sz w:val="18"/>
                <w:szCs w:val="18"/>
              </w:rPr>
              <w:t>9</w:t>
            </w: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left"/>
              <w:rPr>
                <w:rFonts w:ascii="宋体"/>
                <w:sz w:val="18"/>
                <w:szCs w:val="18"/>
              </w:rPr>
            </w:pPr>
            <w:r>
              <w:rPr>
                <w:rFonts w:ascii="宋体" w:hint="eastAsia"/>
                <w:sz w:val="18"/>
                <w:szCs w:val="18"/>
              </w:rPr>
              <w:t>海关关务</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59.55</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center"/>
              <w:rPr>
                <w:rFonts w:ascii="宋体"/>
                <w:sz w:val="18"/>
                <w:szCs w:val="18"/>
              </w:rPr>
            </w:pP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sz w:val="18"/>
                <w:szCs w:val="18"/>
              </w:rPr>
            </w:pPr>
            <w:r>
              <w:rPr>
                <w:rFonts w:ascii="宋体"/>
                <w:sz w:val="18"/>
                <w:szCs w:val="18"/>
              </w:rPr>
              <w:t>59.55</w:t>
            </w: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kern w:val="0"/>
                <w:sz w:val="18"/>
                <w:szCs w:val="18"/>
              </w:rPr>
            </w:pP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kern w:val="0"/>
                <w:sz w:val="18"/>
                <w:szCs w:val="18"/>
              </w:rPr>
            </w:pPr>
          </w:p>
        </w:tc>
      </w:tr>
      <w:tr w:rsidR="00AE739B">
        <w:trPr>
          <w:trHeight w:val="352"/>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AE739B">
            <w:pPr>
              <w:widowControl/>
              <w:jc w:val="left"/>
              <w:rPr>
                <w:rFonts w:ascii="宋体"/>
                <w:b/>
                <w:bCs/>
                <w:kern w:val="0"/>
                <w:sz w:val="18"/>
                <w:szCs w:val="18"/>
              </w:rPr>
            </w:pPr>
          </w:p>
        </w:tc>
        <w:tc>
          <w:tcPr>
            <w:tcW w:w="3151"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b/>
                <w:bCs/>
                <w:kern w:val="0"/>
                <w:sz w:val="18"/>
                <w:szCs w:val="18"/>
              </w:rPr>
            </w:pPr>
            <w:r>
              <w:rPr>
                <w:rFonts w:ascii="宋体" w:hint="eastAsia"/>
                <w:b/>
                <w:bCs/>
                <w:sz w:val="18"/>
                <w:szCs w:val="18"/>
              </w:rPr>
              <w:t>合        计</w:t>
            </w: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b/>
                <w:bCs/>
                <w:sz w:val="18"/>
                <w:szCs w:val="18"/>
              </w:rPr>
            </w:pPr>
            <w:r>
              <w:rPr>
                <w:rFonts w:ascii="宋体"/>
                <w:b/>
                <w:bCs/>
                <w:sz w:val="18"/>
                <w:szCs w:val="18"/>
              </w:rPr>
              <w:t>2131.12</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center"/>
              <w:rPr>
                <w:rFonts w:ascii="宋体"/>
                <w:b/>
                <w:bCs/>
                <w:sz w:val="18"/>
                <w:szCs w:val="18"/>
              </w:rPr>
            </w:pPr>
            <w:r>
              <w:rPr>
                <w:rFonts w:ascii="宋体"/>
                <w:b/>
                <w:bCs/>
                <w:sz w:val="18"/>
                <w:szCs w:val="18"/>
              </w:rPr>
              <w:t>2071.57</w:t>
            </w:r>
          </w:p>
        </w:tc>
        <w:tc>
          <w:tcPr>
            <w:tcW w:w="1155" w:type="dxa"/>
            <w:tcBorders>
              <w:top w:val="single" w:sz="4" w:space="0" w:color="auto"/>
              <w:left w:val="nil"/>
              <w:bottom w:val="single" w:sz="4" w:space="0" w:color="auto"/>
              <w:right w:val="single" w:sz="4" w:space="0" w:color="auto"/>
            </w:tcBorders>
            <w:shd w:val="clear" w:color="auto" w:fill="auto"/>
            <w:vAlign w:val="center"/>
          </w:tcPr>
          <w:p w:rsidR="00AE739B" w:rsidRDefault="008C7B62">
            <w:pPr>
              <w:widowControl/>
              <w:jc w:val="right"/>
              <w:rPr>
                <w:b/>
                <w:bCs/>
                <w:kern w:val="0"/>
                <w:sz w:val="18"/>
                <w:szCs w:val="18"/>
              </w:rPr>
            </w:pPr>
            <w:r>
              <w:rPr>
                <w:b/>
                <w:bCs/>
                <w:kern w:val="0"/>
                <w:sz w:val="18"/>
                <w:szCs w:val="18"/>
              </w:rPr>
              <w:t>59.55</w:t>
            </w:r>
          </w:p>
        </w:tc>
        <w:tc>
          <w:tcPr>
            <w:tcW w:w="1066"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b/>
                <w:bCs/>
                <w:kern w:val="0"/>
                <w:sz w:val="18"/>
                <w:szCs w:val="18"/>
              </w:rPr>
            </w:pPr>
          </w:p>
        </w:tc>
        <w:tc>
          <w:tcPr>
            <w:tcW w:w="1049"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b/>
                <w:bCs/>
                <w:kern w:val="0"/>
                <w:sz w:val="18"/>
                <w:szCs w:val="18"/>
              </w:rPr>
            </w:pPr>
          </w:p>
        </w:tc>
        <w:tc>
          <w:tcPr>
            <w:tcW w:w="1244" w:type="dxa"/>
            <w:tcBorders>
              <w:top w:val="single" w:sz="4" w:space="0" w:color="auto"/>
              <w:left w:val="nil"/>
              <w:bottom w:val="single" w:sz="4" w:space="0" w:color="auto"/>
              <w:right w:val="single" w:sz="4" w:space="0" w:color="auto"/>
            </w:tcBorders>
            <w:shd w:val="clear" w:color="auto" w:fill="auto"/>
            <w:vAlign w:val="center"/>
          </w:tcPr>
          <w:p w:rsidR="00AE739B" w:rsidRDefault="00AE739B">
            <w:pPr>
              <w:widowControl/>
              <w:jc w:val="right"/>
              <w:rPr>
                <w:rFonts w:ascii="宋体"/>
                <w:b/>
                <w:bCs/>
                <w:kern w:val="0"/>
                <w:sz w:val="18"/>
                <w:szCs w:val="18"/>
              </w:rPr>
            </w:pPr>
          </w:p>
        </w:tc>
      </w:tr>
    </w:tbl>
    <w:p w:rsidR="00AE739B" w:rsidRDefault="00AE739B">
      <w:pPr>
        <w:pStyle w:val="227710"/>
        <w:rPr>
          <w:rFonts w:ascii="Times New Roman" w:eastAsia="宋体" w:hAnsi="Times New Roman"/>
        </w:rPr>
        <w:sectPr w:rsidR="00AE739B">
          <w:pgSz w:w="11907" w:h="16841"/>
          <w:pgMar w:top="1429" w:right="567" w:bottom="249" w:left="567" w:header="0" w:footer="0" w:gutter="0"/>
          <w:cols w:space="720"/>
          <w:docGrid w:linePitch="285"/>
        </w:sectPr>
      </w:pPr>
    </w:p>
    <w:p w:rsidR="00AE739B" w:rsidRDefault="008C7B62">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 4</w:t>
      </w:r>
    </w:p>
    <w:p w:rsidR="00AE739B" w:rsidRDefault="008C7B62">
      <w:pPr>
        <w:jc w:val="center"/>
        <w:rPr>
          <w:rFonts w:cs="Microsoft JhengHei"/>
          <w:sz w:val="40"/>
          <w:szCs w:val="40"/>
        </w:rPr>
      </w:pPr>
      <w:r>
        <w:rPr>
          <w:rFonts w:cs="Microsoft JhengHei" w:hint="eastAsia"/>
          <w:b/>
          <w:snapToGrid w:val="0"/>
          <w:color w:val="000000"/>
          <w:sz w:val="36"/>
          <w:szCs w:val="36"/>
        </w:rPr>
        <w:t>财政拨款收支总表</w:t>
      </w:r>
    </w:p>
    <w:p w:rsidR="00AE739B" w:rsidRDefault="008C7B62">
      <w:pPr>
        <w:pStyle w:val="227810"/>
        <w:spacing w:before="49" w:line="180" w:lineRule="auto"/>
        <w:ind w:firstLine="12990"/>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AE739B" w:rsidRDefault="00AE739B">
      <w:pPr>
        <w:pStyle w:val="227810"/>
        <w:spacing w:line="48" w:lineRule="auto"/>
        <w:rPr>
          <w:rFonts w:ascii="Times New Roman" w:eastAsia="宋体" w:hAnsi="Times New Roman"/>
          <w:sz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4055"/>
        <w:gridCol w:w="3081"/>
        <w:gridCol w:w="4225"/>
        <w:gridCol w:w="2822"/>
      </w:tblGrid>
      <w:tr w:rsidR="00AE739B">
        <w:trPr>
          <w:trHeight w:val="507"/>
        </w:trPr>
        <w:tc>
          <w:tcPr>
            <w:tcW w:w="7136" w:type="dxa"/>
            <w:gridSpan w:val="2"/>
            <w:vAlign w:val="center"/>
          </w:tcPr>
          <w:p w:rsidR="00AE739B" w:rsidRDefault="008C7B62">
            <w:pPr>
              <w:pStyle w:val="227810"/>
              <w:jc w:val="center"/>
              <w:rPr>
                <w:rFonts w:ascii="Times New Roman" w:eastAsia="宋体" w:hAnsi="Times New Roman"/>
                <w:sz w:val="24"/>
                <w:szCs w:val="24"/>
              </w:rPr>
            </w:pPr>
            <w:r>
              <w:rPr>
                <w:rFonts w:ascii="Times New Roman" w:eastAsia="宋体" w:hAnsi="Times New Roman"/>
                <w:sz w:val="24"/>
                <w:szCs w:val="24"/>
              </w:rPr>
              <w:t>收</w:t>
            </w:r>
            <w:r>
              <w:rPr>
                <w:rFonts w:ascii="Times New Roman" w:eastAsia="宋体" w:hAnsi="Times New Roman"/>
                <w:sz w:val="24"/>
                <w:szCs w:val="24"/>
              </w:rPr>
              <w:t xml:space="preserve">             </w:t>
            </w:r>
            <w:r>
              <w:rPr>
                <w:rFonts w:ascii="Times New Roman" w:eastAsia="宋体" w:hAnsi="Times New Roman"/>
                <w:sz w:val="24"/>
                <w:szCs w:val="24"/>
              </w:rPr>
              <w:t>入</w:t>
            </w:r>
          </w:p>
        </w:tc>
        <w:tc>
          <w:tcPr>
            <w:tcW w:w="7047" w:type="dxa"/>
            <w:gridSpan w:val="2"/>
            <w:vAlign w:val="center"/>
          </w:tcPr>
          <w:p w:rsidR="00AE739B" w:rsidRDefault="008C7B62">
            <w:pPr>
              <w:pStyle w:val="227910"/>
              <w:jc w:val="center"/>
              <w:rPr>
                <w:rFonts w:ascii="Times New Roman" w:eastAsia="宋体" w:hAnsi="Times New Roman"/>
                <w:sz w:val="24"/>
                <w:szCs w:val="24"/>
              </w:rPr>
            </w:pPr>
            <w:r>
              <w:rPr>
                <w:rFonts w:ascii="Times New Roman" w:eastAsia="宋体" w:hAnsi="Times New Roman"/>
                <w:sz w:val="24"/>
                <w:szCs w:val="24"/>
              </w:rPr>
              <w:t>支</w:t>
            </w:r>
            <w:r>
              <w:rPr>
                <w:rFonts w:ascii="Times New Roman" w:eastAsia="宋体" w:hAnsi="Times New Roman"/>
                <w:sz w:val="24"/>
                <w:szCs w:val="24"/>
              </w:rPr>
              <w:t xml:space="preserve">        </w:t>
            </w:r>
            <w:r>
              <w:rPr>
                <w:rFonts w:ascii="Times New Roman" w:eastAsia="宋体" w:hAnsi="Times New Roman"/>
                <w:sz w:val="24"/>
                <w:szCs w:val="24"/>
              </w:rPr>
              <w:t>出</w:t>
            </w:r>
          </w:p>
        </w:tc>
      </w:tr>
      <w:tr w:rsidR="00AE739B">
        <w:trPr>
          <w:trHeight w:val="498"/>
        </w:trPr>
        <w:tc>
          <w:tcPr>
            <w:tcW w:w="4055" w:type="dxa"/>
            <w:vAlign w:val="center"/>
          </w:tcPr>
          <w:p w:rsidR="00AE739B" w:rsidRDefault="008C7B62">
            <w:pPr>
              <w:pStyle w:val="227810"/>
              <w:spacing w:before="39" w:line="182" w:lineRule="auto"/>
              <w:ind w:firstLine="2103"/>
              <w:jc w:val="both"/>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项目</w:t>
            </w:r>
          </w:p>
        </w:tc>
        <w:tc>
          <w:tcPr>
            <w:tcW w:w="3081" w:type="dxa"/>
            <w:vAlign w:val="center"/>
          </w:tcPr>
          <w:p w:rsidR="00AE739B" w:rsidRDefault="008C7B62">
            <w:pPr>
              <w:pStyle w:val="227810"/>
              <w:spacing w:before="39" w:line="182" w:lineRule="auto"/>
              <w:ind w:firstLine="991"/>
              <w:jc w:val="both"/>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预算数</w:t>
            </w:r>
          </w:p>
        </w:tc>
        <w:tc>
          <w:tcPr>
            <w:tcW w:w="4225" w:type="dxa"/>
            <w:vAlign w:val="center"/>
          </w:tcPr>
          <w:p w:rsidR="00AE739B" w:rsidRDefault="008C7B62">
            <w:pPr>
              <w:pStyle w:val="227810"/>
              <w:spacing w:before="39" w:line="182" w:lineRule="auto"/>
              <w:ind w:firstLine="1618"/>
              <w:jc w:val="both"/>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项目</w:t>
            </w:r>
          </w:p>
        </w:tc>
        <w:tc>
          <w:tcPr>
            <w:tcW w:w="2822" w:type="dxa"/>
            <w:vAlign w:val="center"/>
          </w:tcPr>
          <w:p w:rsidR="00AE739B" w:rsidRDefault="008C7B62">
            <w:pPr>
              <w:pStyle w:val="227810"/>
              <w:spacing w:before="39" w:line="182" w:lineRule="auto"/>
              <w:ind w:firstLine="436"/>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预算数</w:t>
            </w: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一、本年收入</w:t>
            </w:r>
          </w:p>
        </w:tc>
        <w:tc>
          <w:tcPr>
            <w:tcW w:w="3081" w:type="dxa"/>
            <w:vAlign w:val="center"/>
          </w:tcPr>
          <w:p w:rsidR="00AE739B" w:rsidRDefault="008C7B62">
            <w:pPr>
              <w:widowControl/>
              <w:jc w:val="right"/>
              <w:textAlignment w:val="center"/>
              <w:rPr>
                <w:color w:val="000000"/>
                <w:kern w:val="0"/>
                <w:sz w:val="24"/>
              </w:rPr>
            </w:pPr>
            <w:r>
              <w:rPr>
                <w:color w:val="000000"/>
                <w:kern w:val="0"/>
                <w:sz w:val="24"/>
              </w:rPr>
              <w:t>2130.97</w:t>
            </w: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一、本年支出</w:t>
            </w:r>
          </w:p>
        </w:tc>
        <w:tc>
          <w:tcPr>
            <w:tcW w:w="2822" w:type="dxa"/>
            <w:vAlign w:val="center"/>
          </w:tcPr>
          <w:p w:rsidR="00AE739B" w:rsidRDefault="008C7B62">
            <w:pPr>
              <w:widowControl/>
              <w:jc w:val="right"/>
              <w:textAlignment w:val="center"/>
              <w:rPr>
                <w:sz w:val="24"/>
              </w:rPr>
            </w:pPr>
            <w:r>
              <w:rPr>
                <w:color w:val="000000"/>
                <w:kern w:val="0"/>
                <w:sz w:val="24"/>
              </w:rPr>
              <w:t>2131.12</w:t>
            </w: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（一）一般公共预算财政拨款</w:t>
            </w:r>
          </w:p>
        </w:tc>
        <w:tc>
          <w:tcPr>
            <w:tcW w:w="3081" w:type="dxa"/>
            <w:vAlign w:val="center"/>
          </w:tcPr>
          <w:p w:rsidR="00AE739B" w:rsidRDefault="008C7B62">
            <w:pPr>
              <w:widowControl/>
              <w:jc w:val="right"/>
              <w:textAlignment w:val="center"/>
              <w:rPr>
                <w:color w:val="000000"/>
                <w:kern w:val="0"/>
                <w:sz w:val="24"/>
              </w:rPr>
            </w:pPr>
            <w:r>
              <w:rPr>
                <w:color w:val="000000"/>
                <w:kern w:val="0"/>
                <w:sz w:val="24"/>
              </w:rPr>
              <w:t>2130.97</w:t>
            </w: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（一）一般公共服务支出</w:t>
            </w:r>
          </w:p>
        </w:tc>
        <w:tc>
          <w:tcPr>
            <w:tcW w:w="2822" w:type="dxa"/>
            <w:vAlign w:val="center"/>
          </w:tcPr>
          <w:p w:rsidR="00AE739B" w:rsidRDefault="008C7B62">
            <w:pPr>
              <w:widowControl/>
              <w:jc w:val="right"/>
              <w:textAlignment w:val="center"/>
              <w:rPr>
                <w:sz w:val="24"/>
              </w:rPr>
            </w:pPr>
            <w:r>
              <w:rPr>
                <w:color w:val="000000"/>
                <w:kern w:val="0"/>
                <w:sz w:val="24"/>
              </w:rPr>
              <w:t>2131.12</w:t>
            </w:r>
          </w:p>
        </w:tc>
      </w:tr>
      <w:tr w:rsidR="00AE739B">
        <w:trPr>
          <w:trHeight w:val="499"/>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（二）政府性基金预算财政拨款</w:t>
            </w:r>
          </w:p>
        </w:tc>
        <w:tc>
          <w:tcPr>
            <w:tcW w:w="3081" w:type="dxa"/>
            <w:vAlign w:val="center"/>
          </w:tcPr>
          <w:p w:rsidR="00AE739B" w:rsidRDefault="00AE739B">
            <w:pPr>
              <w:jc w:val="right"/>
              <w:rPr>
                <w:sz w:val="24"/>
              </w:rPr>
            </w:pP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（二）公共安全支出</w:t>
            </w: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vAlign w:val="center"/>
          </w:tcPr>
          <w:p w:rsidR="00AE739B" w:rsidRDefault="00AE739B">
            <w:pPr>
              <w:jc w:val="right"/>
              <w:rPr>
                <w:sz w:val="24"/>
              </w:rPr>
            </w:pP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（三）社会保障和就业支出</w:t>
            </w: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AE739B">
            <w:pPr>
              <w:pStyle w:val="227810"/>
              <w:rPr>
                <w:rFonts w:ascii="Times New Roman" w:eastAsia="宋体" w:hAnsi="Times New Roman"/>
                <w:sz w:val="24"/>
                <w:szCs w:val="24"/>
              </w:rPr>
            </w:pPr>
          </w:p>
        </w:tc>
        <w:tc>
          <w:tcPr>
            <w:tcW w:w="3081" w:type="dxa"/>
            <w:vAlign w:val="center"/>
          </w:tcPr>
          <w:p w:rsidR="00AE739B" w:rsidRDefault="00AE739B">
            <w:pPr>
              <w:jc w:val="right"/>
              <w:rPr>
                <w:sz w:val="24"/>
              </w:rPr>
            </w:pP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（四）卫生健康支出</w:t>
            </w: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二、上年结转</w:t>
            </w:r>
          </w:p>
        </w:tc>
        <w:tc>
          <w:tcPr>
            <w:tcW w:w="3081" w:type="dxa"/>
            <w:vAlign w:val="center"/>
          </w:tcPr>
          <w:p w:rsidR="00AE739B" w:rsidRDefault="008C7B62">
            <w:pPr>
              <w:widowControl/>
              <w:jc w:val="right"/>
              <w:textAlignment w:val="center"/>
              <w:rPr>
                <w:sz w:val="24"/>
              </w:rPr>
            </w:pPr>
            <w:r>
              <w:rPr>
                <w:rFonts w:hint="eastAsia"/>
                <w:sz w:val="24"/>
              </w:rPr>
              <w:t>0.15</w:t>
            </w:r>
          </w:p>
        </w:tc>
        <w:tc>
          <w:tcPr>
            <w:tcW w:w="422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（五）住房保障支出</w:t>
            </w: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（一）一般公共预算财政拨款</w:t>
            </w:r>
          </w:p>
        </w:tc>
        <w:tc>
          <w:tcPr>
            <w:tcW w:w="3081" w:type="dxa"/>
            <w:vAlign w:val="center"/>
          </w:tcPr>
          <w:p w:rsidR="00AE739B" w:rsidRDefault="008C7B62">
            <w:pPr>
              <w:widowControl/>
              <w:jc w:val="right"/>
              <w:textAlignment w:val="center"/>
              <w:rPr>
                <w:sz w:val="24"/>
              </w:rPr>
            </w:pPr>
            <w:r>
              <w:rPr>
                <w:rFonts w:hint="eastAsia"/>
                <w:sz w:val="24"/>
              </w:rPr>
              <w:t>0.15</w:t>
            </w:r>
          </w:p>
        </w:tc>
        <w:tc>
          <w:tcPr>
            <w:tcW w:w="4225" w:type="dxa"/>
            <w:vAlign w:val="center"/>
          </w:tcPr>
          <w:p w:rsidR="00AE739B" w:rsidRDefault="00AE739B">
            <w:pPr>
              <w:pStyle w:val="227810"/>
              <w:ind w:leftChars="100" w:left="210"/>
              <w:rPr>
                <w:rFonts w:ascii="Times New Roman" w:eastAsia="宋体" w:hAnsi="Times New Roman"/>
                <w:sz w:val="24"/>
                <w:szCs w:val="24"/>
              </w:rPr>
            </w:pP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（二）政府性基金预算财政拨款</w:t>
            </w:r>
          </w:p>
        </w:tc>
        <w:tc>
          <w:tcPr>
            <w:tcW w:w="3081" w:type="dxa"/>
            <w:vAlign w:val="center"/>
          </w:tcPr>
          <w:p w:rsidR="00AE739B" w:rsidRDefault="00AE739B">
            <w:pPr>
              <w:jc w:val="right"/>
              <w:rPr>
                <w:sz w:val="24"/>
              </w:rPr>
            </w:pPr>
          </w:p>
        </w:tc>
        <w:tc>
          <w:tcPr>
            <w:tcW w:w="4225" w:type="dxa"/>
            <w:vAlign w:val="center"/>
          </w:tcPr>
          <w:p w:rsidR="00AE739B" w:rsidRDefault="00AE739B">
            <w:pPr>
              <w:pStyle w:val="227810"/>
              <w:ind w:leftChars="100" w:left="210"/>
              <w:rPr>
                <w:rFonts w:ascii="Times New Roman" w:eastAsia="宋体" w:hAnsi="Times New Roman"/>
                <w:sz w:val="24"/>
                <w:szCs w:val="24"/>
              </w:rPr>
            </w:pPr>
          </w:p>
        </w:tc>
        <w:tc>
          <w:tcPr>
            <w:tcW w:w="2822" w:type="dxa"/>
            <w:vAlign w:val="center"/>
          </w:tcPr>
          <w:p w:rsidR="00AE739B" w:rsidRDefault="00AE739B">
            <w:pPr>
              <w:widowControl/>
              <w:jc w:val="right"/>
              <w:textAlignment w:val="center"/>
              <w:rPr>
                <w:sz w:val="24"/>
              </w:rPr>
            </w:pPr>
          </w:p>
        </w:tc>
      </w:tr>
      <w:tr w:rsidR="00AE739B">
        <w:trPr>
          <w:trHeight w:val="498"/>
        </w:trPr>
        <w:tc>
          <w:tcPr>
            <w:tcW w:w="4055" w:type="dxa"/>
            <w:vAlign w:val="center"/>
          </w:tcPr>
          <w:p w:rsidR="00AE739B" w:rsidRDefault="008C7B62">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vAlign w:val="center"/>
          </w:tcPr>
          <w:p w:rsidR="00AE739B" w:rsidRDefault="00AE739B">
            <w:pPr>
              <w:jc w:val="right"/>
              <w:rPr>
                <w:sz w:val="24"/>
              </w:rPr>
            </w:pPr>
          </w:p>
        </w:tc>
        <w:tc>
          <w:tcPr>
            <w:tcW w:w="4225" w:type="dxa"/>
          </w:tcPr>
          <w:p w:rsidR="00AE739B" w:rsidRDefault="00AE739B">
            <w:pPr>
              <w:pStyle w:val="227810"/>
              <w:rPr>
                <w:rFonts w:ascii="Times New Roman" w:eastAsia="宋体" w:hAnsi="Times New Roman"/>
                <w:sz w:val="24"/>
                <w:szCs w:val="24"/>
              </w:rPr>
            </w:pPr>
          </w:p>
        </w:tc>
        <w:tc>
          <w:tcPr>
            <w:tcW w:w="2822" w:type="dxa"/>
            <w:vAlign w:val="center"/>
          </w:tcPr>
          <w:p w:rsidR="00AE739B" w:rsidRDefault="00AE739B">
            <w:pPr>
              <w:pStyle w:val="227810"/>
              <w:jc w:val="right"/>
              <w:rPr>
                <w:rFonts w:ascii="Times New Roman" w:eastAsia="宋体" w:hAnsi="Times New Roman" w:cs="Times New Roman"/>
                <w:sz w:val="24"/>
                <w:szCs w:val="24"/>
              </w:rPr>
            </w:pPr>
          </w:p>
        </w:tc>
      </w:tr>
      <w:tr w:rsidR="00AE739B">
        <w:trPr>
          <w:trHeight w:val="500"/>
        </w:trPr>
        <w:tc>
          <w:tcPr>
            <w:tcW w:w="4055" w:type="dxa"/>
          </w:tcPr>
          <w:p w:rsidR="00AE739B" w:rsidRDefault="00AE739B">
            <w:pPr>
              <w:pStyle w:val="227810"/>
              <w:rPr>
                <w:rFonts w:ascii="Times New Roman" w:eastAsia="宋体" w:hAnsi="Times New Roman"/>
                <w:sz w:val="24"/>
                <w:szCs w:val="24"/>
              </w:rPr>
            </w:pPr>
          </w:p>
        </w:tc>
        <w:tc>
          <w:tcPr>
            <w:tcW w:w="3081" w:type="dxa"/>
            <w:vAlign w:val="center"/>
          </w:tcPr>
          <w:p w:rsidR="00AE739B" w:rsidRDefault="00AE739B">
            <w:pPr>
              <w:pStyle w:val="227810"/>
              <w:jc w:val="right"/>
              <w:rPr>
                <w:rFonts w:ascii="Times New Roman" w:eastAsia="宋体" w:hAnsi="Times New Roman" w:cs="Times New Roman"/>
                <w:sz w:val="24"/>
                <w:szCs w:val="24"/>
              </w:rPr>
            </w:pPr>
          </w:p>
        </w:tc>
        <w:tc>
          <w:tcPr>
            <w:tcW w:w="4225" w:type="dxa"/>
          </w:tcPr>
          <w:p w:rsidR="00AE739B" w:rsidRDefault="00AE739B">
            <w:pPr>
              <w:pStyle w:val="227810"/>
              <w:rPr>
                <w:rFonts w:ascii="Times New Roman" w:eastAsia="宋体" w:hAnsi="Times New Roman"/>
                <w:sz w:val="24"/>
                <w:szCs w:val="24"/>
              </w:rPr>
            </w:pPr>
          </w:p>
        </w:tc>
        <w:tc>
          <w:tcPr>
            <w:tcW w:w="2822" w:type="dxa"/>
            <w:vAlign w:val="center"/>
          </w:tcPr>
          <w:p w:rsidR="00AE739B" w:rsidRDefault="00AE739B">
            <w:pPr>
              <w:pStyle w:val="227810"/>
              <w:jc w:val="right"/>
              <w:rPr>
                <w:rFonts w:ascii="Times New Roman" w:eastAsia="宋体" w:hAnsi="Times New Roman" w:cs="Times New Roman"/>
                <w:sz w:val="24"/>
                <w:szCs w:val="24"/>
              </w:rPr>
            </w:pPr>
          </w:p>
        </w:tc>
      </w:tr>
      <w:tr w:rsidR="00AE739B">
        <w:trPr>
          <w:trHeight w:val="498"/>
        </w:trPr>
        <w:tc>
          <w:tcPr>
            <w:tcW w:w="4055" w:type="dxa"/>
          </w:tcPr>
          <w:p w:rsidR="00AE739B" w:rsidRDefault="00AE739B">
            <w:pPr>
              <w:pStyle w:val="227810"/>
              <w:rPr>
                <w:rFonts w:ascii="Times New Roman" w:eastAsia="宋体" w:hAnsi="Times New Roman"/>
                <w:sz w:val="24"/>
                <w:szCs w:val="24"/>
              </w:rPr>
            </w:pPr>
          </w:p>
        </w:tc>
        <w:tc>
          <w:tcPr>
            <w:tcW w:w="3081" w:type="dxa"/>
            <w:vAlign w:val="center"/>
          </w:tcPr>
          <w:p w:rsidR="00AE739B" w:rsidRDefault="00AE739B">
            <w:pPr>
              <w:pStyle w:val="227810"/>
              <w:jc w:val="right"/>
              <w:rPr>
                <w:rFonts w:ascii="Times New Roman" w:eastAsia="宋体" w:hAnsi="Times New Roman" w:cs="Times New Roman"/>
                <w:sz w:val="24"/>
                <w:szCs w:val="24"/>
              </w:rPr>
            </w:pPr>
          </w:p>
        </w:tc>
        <w:tc>
          <w:tcPr>
            <w:tcW w:w="4225" w:type="dxa"/>
          </w:tcPr>
          <w:p w:rsidR="00AE739B" w:rsidRDefault="00AE739B">
            <w:pPr>
              <w:pStyle w:val="227810"/>
              <w:rPr>
                <w:rFonts w:ascii="Times New Roman" w:eastAsia="宋体" w:hAnsi="Times New Roman"/>
                <w:sz w:val="24"/>
                <w:szCs w:val="24"/>
              </w:rPr>
            </w:pPr>
          </w:p>
        </w:tc>
        <w:tc>
          <w:tcPr>
            <w:tcW w:w="2822" w:type="dxa"/>
            <w:vAlign w:val="center"/>
          </w:tcPr>
          <w:p w:rsidR="00AE739B" w:rsidRDefault="00AE739B">
            <w:pPr>
              <w:pStyle w:val="227810"/>
              <w:jc w:val="right"/>
              <w:rPr>
                <w:rFonts w:ascii="Times New Roman" w:eastAsia="宋体" w:hAnsi="Times New Roman" w:cs="Times New Roman"/>
                <w:sz w:val="24"/>
                <w:szCs w:val="24"/>
              </w:rPr>
            </w:pPr>
          </w:p>
        </w:tc>
      </w:tr>
      <w:tr w:rsidR="00AE739B">
        <w:trPr>
          <w:trHeight w:val="498"/>
        </w:trPr>
        <w:tc>
          <w:tcPr>
            <w:tcW w:w="4055" w:type="dxa"/>
          </w:tcPr>
          <w:p w:rsidR="00AE739B" w:rsidRDefault="00AE739B">
            <w:pPr>
              <w:pStyle w:val="227810"/>
              <w:rPr>
                <w:rFonts w:ascii="Times New Roman" w:eastAsia="宋体" w:hAnsi="Times New Roman"/>
                <w:sz w:val="24"/>
                <w:szCs w:val="24"/>
              </w:rPr>
            </w:pPr>
          </w:p>
        </w:tc>
        <w:tc>
          <w:tcPr>
            <w:tcW w:w="3081" w:type="dxa"/>
            <w:vAlign w:val="center"/>
          </w:tcPr>
          <w:p w:rsidR="00AE739B" w:rsidRDefault="00AE739B">
            <w:pPr>
              <w:pStyle w:val="227810"/>
              <w:jc w:val="right"/>
              <w:rPr>
                <w:rFonts w:ascii="Times New Roman" w:eastAsia="宋体" w:hAnsi="Times New Roman" w:cs="Times New Roman"/>
                <w:sz w:val="24"/>
                <w:szCs w:val="24"/>
              </w:rPr>
            </w:pPr>
          </w:p>
        </w:tc>
        <w:tc>
          <w:tcPr>
            <w:tcW w:w="4225" w:type="dxa"/>
          </w:tcPr>
          <w:p w:rsidR="00AE739B" w:rsidRDefault="00AE739B">
            <w:pPr>
              <w:pStyle w:val="227810"/>
              <w:rPr>
                <w:rFonts w:ascii="Times New Roman" w:eastAsia="宋体" w:hAnsi="Times New Roman"/>
                <w:sz w:val="24"/>
                <w:szCs w:val="24"/>
              </w:rPr>
            </w:pPr>
          </w:p>
        </w:tc>
        <w:tc>
          <w:tcPr>
            <w:tcW w:w="2822" w:type="dxa"/>
            <w:vAlign w:val="center"/>
          </w:tcPr>
          <w:p w:rsidR="00AE739B" w:rsidRDefault="00AE739B">
            <w:pPr>
              <w:pStyle w:val="227810"/>
              <w:jc w:val="right"/>
              <w:rPr>
                <w:rFonts w:ascii="Times New Roman" w:eastAsia="宋体" w:hAnsi="Times New Roman" w:cs="Times New Roman"/>
                <w:sz w:val="24"/>
                <w:szCs w:val="24"/>
              </w:rPr>
            </w:pPr>
          </w:p>
        </w:tc>
      </w:tr>
      <w:tr w:rsidR="00AE739B">
        <w:trPr>
          <w:trHeight w:val="506"/>
        </w:trPr>
        <w:tc>
          <w:tcPr>
            <w:tcW w:w="4055" w:type="dxa"/>
          </w:tcPr>
          <w:p w:rsidR="00AE739B" w:rsidRDefault="008C7B62">
            <w:pPr>
              <w:pStyle w:val="227810"/>
              <w:spacing w:before="111" w:line="185" w:lineRule="auto"/>
              <w:ind w:firstLine="992"/>
              <w:rPr>
                <w:rFonts w:ascii="Times New Roman" w:eastAsia="宋体" w:hAnsi="Times New Roman" w:cs="宋体"/>
                <w:sz w:val="24"/>
                <w:szCs w:val="24"/>
              </w:rPr>
            </w:pPr>
            <w:r>
              <w:rPr>
                <w:rFonts w:ascii="Times New Roman" w:eastAsia="宋体" w:hAnsi="Times New Roman" w:cs="宋体" w:hint="eastAsia"/>
                <w:spacing w:val="-11"/>
                <w:sz w:val="24"/>
                <w:szCs w:val="24"/>
              </w:rPr>
              <w:t>收入总计</w:t>
            </w:r>
          </w:p>
        </w:tc>
        <w:tc>
          <w:tcPr>
            <w:tcW w:w="3081" w:type="dxa"/>
            <w:vAlign w:val="center"/>
          </w:tcPr>
          <w:p w:rsidR="00AE739B" w:rsidRDefault="008C7B62">
            <w:pPr>
              <w:widowControl/>
              <w:jc w:val="right"/>
              <w:textAlignment w:val="center"/>
              <w:rPr>
                <w:color w:val="000000"/>
                <w:sz w:val="24"/>
              </w:rPr>
            </w:pPr>
            <w:r>
              <w:rPr>
                <w:rFonts w:hint="eastAsia"/>
                <w:color w:val="000000"/>
                <w:kern w:val="0"/>
                <w:sz w:val="24"/>
              </w:rPr>
              <w:t>2131.12</w:t>
            </w:r>
          </w:p>
        </w:tc>
        <w:tc>
          <w:tcPr>
            <w:tcW w:w="4225" w:type="dxa"/>
          </w:tcPr>
          <w:p w:rsidR="00AE739B" w:rsidRDefault="008C7B62">
            <w:pPr>
              <w:pStyle w:val="227810"/>
              <w:spacing w:before="111" w:line="185" w:lineRule="auto"/>
              <w:ind w:firstLine="499"/>
              <w:rPr>
                <w:rFonts w:ascii="Times New Roman" w:eastAsia="宋体" w:hAnsi="Times New Roman" w:cs="宋体"/>
                <w:sz w:val="24"/>
                <w:szCs w:val="24"/>
              </w:rPr>
            </w:pPr>
            <w:r>
              <w:rPr>
                <w:rFonts w:ascii="Times New Roman" w:eastAsia="宋体" w:hAnsi="Times New Roman" w:cs="宋体" w:hint="eastAsia"/>
                <w:spacing w:val="-15"/>
                <w:sz w:val="24"/>
                <w:szCs w:val="24"/>
              </w:rPr>
              <w:t>支出总计</w:t>
            </w:r>
          </w:p>
        </w:tc>
        <w:tc>
          <w:tcPr>
            <w:tcW w:w="2822" w:type="dxa"/>
            <w:vAlign w:val="center"/>
          </w:tcPr>
          <w:p w:rsidR="00AE739B" w:rsidRDefault="008C7B62">
            <w:pPr>
              <w:widowControl/>
              <w:jc w:val="right"/>
              <w:textAlignment w:val="center"/>
              <w:rPr>
                <w:color w:val="000000"/>
                <w:sz w:val="24"/>
              </w:rPr>
            </w:pPr>
            <w:r>
              <w:rPr>
                <w:color w:val="000000"/>
                <w:kern w:val="0"/>
                <w:sz w:val="24"/>
              </w:rPr>
              <w:t>2131.12</w:t>
            </w:r>
          </w:p>
        </w:tc>
      </w:tr>
    </w:tbl>
    <w:p w:rsidR="00AE739B" w:rsidRDefault="00AE739B">
      <w:pPr>
        <w:pStyle w:val="227810"/>
        <w:rPr>
          <w:rFonts w:ascii="Times New Roman" w:eastAsia="宋体" w:hAnsi="Times New Roman"/>
        </w:rPr>
      </w:pPr>
    </w:p>
    <w:p w:rsidR="00AE739B" w:rsidRDefault="00AE739B">
      <w:pPr>
        <w:pStyle w:val="227810"/>
        <w:rPr>
          <w:rFonts w:ascii="Times New Roman" w:eastAsia="宋体" w:hAnsi="Times New Roman"/>
        </w:rPr>
        <w:sectPr w:rsidR="00AE739B">
          <w:pgSz w:w="16841" w:h="11907"/>
          <w:pgMar w:top="548" w:right="1322" w:bottom="0" w:left="1324" w:header="0" w:footer="0" w:gutter="0"/>
          <w:cols w:space="720"/>
          <w:docGrid w:linePitch="285"/>
        </w:sectPr>
      </w:pPr>
    </w:p>
    <w:p w:rsidR="00AE739B" w:rsidRDefault="008C7B62">
      <w:pPr>
        <w:jc w:val="right"/>
        <w:rPr>
          <w:rFonts w:ascii="黑体" w:eastAsia="黑体" w:cs="黑体"/>
          <w:sz w:val="20"/>
          <w:szCs w:val="20"/>
        </w:rPr>
      </w:pPr>
      <w:r>
        <w:rPr>
          <w:rFonts w:ascii="黑体" w:eastAsia="黑体" w:cs="黑体" w:hint="eastAsia"/>
          <w:snapToGrid w:val="0"/>
          <w:sz w:val="20"/>
          <w:szCs w:val="20"/>
        </w:rPr>
        <w:lastRenderedPageBreak/>
        <w:t>部门公开表 5</w:t>
      </w:r>
    </w:p>
    <w:p w:rsidR="00AE739B" w:rsidRDefault="008C7B62">
      <w:pPr>
        <w:jc w:val="center"/>
        <w:rPr>
          <w:rFonts w:cs="Microsoft JhengHei"/>
          <w:b/>
          <w:snapToGrid w:val="0"/>
          <w:color w:val="000000"/>
          <w:sz w:val="36"/>
          <w:szCs w:val="36"/>
        </w:rPr>
      </w:pPr>
      <w:r>
        <w:rPr>
          <w:rFonts w:cs="Microsoft JhengHei" w:hint="eastAsia"/>
          <w:b/>
          <w:snapToGrid w:val="0"/>
          <w:color w:val="000000"/>
          <w:sz w:val="36"/>
          <w:szCs w:val="36"/>
        </w:rPr>
        <w:t>一般公共预算支出表</w:t>
      </w:r>
    </w:p>
    <w:p w:rsidR="00AE739B" w:rsidRDefault="008C7B62">
      <w:pPr>
        <w:pStyle w:val="228910"/>
        <w:spacing w:before="39" w:line="180" w:lineRule="auto"/>
        <w:ind w:firstLineChars="6801" w:firstLine="13194"/>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 xml:space="preserve">     </w:t>
      </w:r>
      <w:r>
        <w:rPr>
          <w:rFonts w:ascii="Times New Roman" w:eastAsia="宋体" w:hAnsi="Times New Roman" w:cs="Microsoft JhengHei" w:hint="eastAsia"/>
          <w:spacing w:val="-3"/>
          <w:sz w:val="20"/>
          <w:szCs w:val="20"/>
        </w:rPr>
        <w:t>单位：万元</w:t>
      </w:r>
    </w:p>
    <w:p w:rsidR="00AE739B" w:rsidRDefault="00AE739B">
      <w:pPr>
        <w:pStyle w:val="228910"/>
        <w:spacing w:line="19" w:lineRule="auto"/>
        <w:rPr>
          <w:rFonts w:ascii="Times New Roman" w:eastAsia="宋体" w:hAnsi="Times New Roman"/>
          <w:sz w:val="2"/>
        </w:rPr>
      </w:pPr>
    </w:p>
    <w:p w:rsidR="00AE739B" w:rsidRDefault="00AE739B">
      <w:pPr>
        <w:pStyle w:val="228910"/>
        <w:rPr>
          <w:rFonts w:ascii="Times New Roman" w:eastAsia="宋体" w:hAnsi="Times New Roman"/>
        </w:rPr>
      </w:pPr>
    </w:p>
    <w:tbl>
      <w:tblPr>
        <w:tblW w:w="14959"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982"/>
        <w:gridCol w:w="2440"/>
        <w:gridCol w:w="1263"/>
        <w:gridCol w:w="1064"/>
        <w:gridCol w:w="1183"/>
        <w:gridCol w:w="1108"/>
        <w:gridCol w:w="1249"/>
        <w:gridCol w:w="1203"/>
        <w:gridCol w:w="1177"/>
        <w:gridCol w:w="1210"/>
        <w:gridCol w:w="1120"/>
        <w:gridCol w:w="960"/>
      </w:tblGrid>
      <w:tr w:rsidR="00AE739B">
        <w:trPr>
          <w:trHeight w:val="816"/>
        </w:trPr>
        <w:tc>
          <w:tcPr>
            <w:tcW w:w="3422" w:type="dxa"/>
            <w:gridSpan w:val="2"/>
            <w:tcBorders>
              <w:top w:val="single" w:sz="4" w:space="0" w:color="000000"/>
              <w:left w:val="single" w:sz="4" w:space="0" w:color="000000"/>
              <w:bottom w:val="single" w:sz="4" w:space="0" w:color="auto"/>
              <w:right w:val="single" w:sz="4" w:space="0" w:color="000000"/>
            </w:tcBorders>
            <w:vAlign w:val="center"/>
          </w:tcPr>
          <w:p w:rsidR="00AE739B" w:rsidRDefault="008C7B62">
            <w:pPr>
              <w:pStyle w:val="397210"/>
              <w:spacing w:before="263"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功能分类科目</w:t>
            </w:r>
          </w:p>
        </w:tc>
        <w:tc>
          <w:tcPr>
            <w:tcW w:w="2327" w:type="dxa"/>
            <w:gridSpan w:val="2"/>
            <w:tcBorders>
              <w:top w:val="single" w:sz="4" w:space="0" w:color="000000"/>
              <w:left w:val="single" w:sz="4" w:space="0" w:color="000000"/>
              <w:bottom w:val="single" w:sz="4" w:space="0" w:color="auto"/>
              <w:right w:val="single" w:sz="4" w:space="0" w:color="000000"/>
            </w:tcBorders>
            <w:vAlign w:val="center"/>
          </w:tcPr>
          <w:p w:rsidR="00AE739B" w:rsidRDefault="008C7B62">
            <w:pPr>
              <w:pStyle w:val="397110"/>
              <w:jc w:val="center"/>
              <w:rPr>
                <w:rFonts w:ascii="Times New Roman" w:eastAsia="宋体" w:hAnsi="Times New Roman" w:cs="Microsoft JhengHei"/>
                <w:sz w:val="16"/>
                <w:szCs w:val="16"/>
              </w:rPr>
            </w:pPr>
            <w:r>
              <w:rPr>
                <w:rFonts w:ascii="Times New Roman" w:eastAsia="宋体" w:hAnsi="Times New Roman" w:cs="Microsoft JhengHei" w:hint="eastAsia"/>
                <w:spacing w:val="-4"/>
                <w:sz w:val="16"/>
                <w:szCs w:val="16"/>
              </w:rPr>
              <w:t>2024</w:t>
            </w:r>
            <w:r>
              <w:rPr>
                <w:rFonts w:ascii="Times New Roman" w:eastAsia="宋体" w:hAnsi="Times New Roman" w:cs="Microsoft JhengHei" w:hint="eastAsia"/>
                <w:spacing w:val="-4"/>
                <w:sz w:val="16"/>
                <w:szCs w:val="16"/>
              </w:rPr>
              <w:t>年执行数</w:t>
            </w:r>
          </w:p>
        </w:tc>
        <w:tc>
          <w:tcPr>
            <w:tcW w:w="4743" w:type="dxa"/>
            <w:gridSpan w:val="4"/>
            <w:tcBorders>
              <w:top w:val="single" w:sz="4" w:space="0" w:color="000000"/>
              <w:left w:val="single" w:sz="4" w:space="0" w:color="000000"/>
              <w:bottom w:val="single" w:sz="4" w:space="0" w:color="auto"/>
              <w:right w:val="single" w:sz="4" w:space="0" w:color="000000"/>
            </w:tcBorders>
            <w:vAlign w:val="center"/>
          </w:tcPr>
          <w:p w:rsidR="00AE739B" w:rsidRDefault="008C7B62">
            <w:pPr>
              <w:pStyle w:val="397010"/>
              <w:jc w:val="center"/>
              <w:rPr>
                <w:rFonts w:ascii="Times New Roman" w:eastAsia="宋体" w:hAnsi="Times New Roman" w:cs="Microsoft JhengHei"/>
                <w:sz w:val="16"/>
                <w:szCs w:val="16"/>
              </w:rPr>
            </w:pPr>
            <w:r>
              <w:rPr>
                <w:rFonts w:ascii="Times New Roman" w:eastAsia="宋体" w:hAnsi="Times New Roman" w:cs="Microsoft JhengHei" w:hint="eastAsia"/>
                <w:spacing w:val="-4"/>
                <w:sz w:val="16"/>
                <w:szCs w:val="16"/>
              </w:rPr>
              <w:t>2025</w:t>
            </w:r>
            <w:r>
              <w:rPr>
                <w:rFonts w:ascii="Times New Roman" w:eastAsia="宋体" w:hAnsi="Times New Roman" w:cs="Microsoft JhengHei" w:hint="eastAsia"/>
                <w:spacing w:val="-4"/>
                <w:sz w:val="16"/>
                <w:szCs w:val="16"/>
              </w:rPr>
              <w:t>年预算数</w:t>
            </w:r>
          </w:p>
        </w:tc>
        <w:tc>
          <w:tcPr>
            <w:tcW w:w="2387" w:type="dxa"/>
            <w:gridSpan w:val="2"/>
            <w:tcBorders>
              <w:top w:val="single" w:sz="4" w:space="0" w:color="000000"/>
              <w:left w:val="single" w:sz="4" w:space="0" w:color="000000"/>
              <w:bottom w:val="single" w:sz="4" w:space="0" w:color="auto"/>
              <w:right w:val="single" w:sz="4" w:space="0" w:color="000000"/>
            </w:tcBorders>
            <w:vAlign w:val="center"/>
          </w:tcPr>
          <w:p w:rsidR="00AE739B" w:rsidRDefault="008C7B62">
            <w:pPr>
              <w:pStyle w:val="396910"/>
              <w:jc w:val="center"/>
              <w:rPr>
                <w:sz w:val="16"/>
                <w:szCs w:val="16"/>
              </w:rPr>
            </w:pPr>
            <w:r>
              <w:rPr>
                <w:color w:val="000000"/>
                <w:kern w:val="0"/>
                <w:sz w:val="16"/>
                <w:szCs w:val="16"/>
              </w:rPr>
              <w:t>202</w:t>
            </w:r>
            <w:r>
              <w:rPr>
                <w:rFonts w:hint="eastAsia"/>
                <w:color w:val="000000"/>
                <w:kern w:val="0"/>
                <w:sz w:val="16"/>
                <w:szCs w:val="16"/>
              </w:rPr>
              <w:t>5</w:t>
            </w:r>
            <w:r>
              <w:rPr>
                <w:color w:val="000000"/>
                <w:kern w:val="0"/>
                <w:sz w:val="16"/>
                <w:szCs w:val="16"/>
              </w:rPr>
              <w:t>年预算数比</w:t>
            </w:r>
            <w:r>
              <w:rPr>
                <w:color w:val="000000"/>
                <w:kern w:val="0"/>
                <w:sz w:val="16"/>
                <w:szCs w:val="16"/>
              </w:rPr>
              <w:br/>
              <w:t>202</w:t>
            </w:r>
            <w:r>
              <w:rPr>
                <w:rFonts w:hint="eastAsia"/>
                <w:color w:val="000000"/>
                <w:kern w:val="0"/>
                <w:sz w:val="16"/>
                <w:szCs w:val="16"/>
              </w:rPr>
              <w:t>4</w:t>
            </w:r>
            <w:r>
              <w:rPr>
                <w:color w:val="000000"/>
                <w:kern w:val="0"/>
                <w:sz w:val="16"/>
                <w:szCs w:val="16"/>
              </w:rPr>
              <w:t>年执行数</w:t>
            </w:r>
          </w:p>
        </w:tc>
        <w:tc>
          <w:tcPr>
            <w:tcW w:w="2080" w:type="dxa"/>
            <w:gridSpan w:val="2"/>
            <w:tcBorders>
              <w:top w:val="single" w:sz="4" w:space="0" w:color="000000"/>
              <w:left w:val="single" w:sz="4" w:space="0" w:color="000000"/>
              <w:bottom w:val="single" w:sz="4" w:space="0" w:color="auto"/>
              <w:right w:val="single" w:sz="4" w:space="0" w:color="000000"/>
            </w:tcBorders>
            <w:vAlign w:val="center"/>
          </w:tcPr>
          <w:p w:rsidR="00AE739B" w:rsidRDefault="008C7B62">
            <w:pPr>
              <w:pStyle w:val="396810"/>
              <w:spacing w:before="30" w:line="180" w:lineRule="auto"/>
              <w:ind w:firstLine="135"/>
              <w:jc w:val="center"/>
              <w:rPr>
                <w:rFonts w:ascii="Times New Roman" w:eastAsia="宋体" w:hAnsi="Times New Roman" w:cs="Microsoft JhengHei"/>
                <w:spacing w:val="-4"/>
                <w:sz w:val="16"/>
                <w:szCs w:val="16"/>
              </w:rPr>
            </w:pPr>
            <w:r>
              <w:rPr>
                <w:rFonts w:ascii="Times New Roman" w:eastAsia="宋体" w:hAnsi="Times New Roman" w:cs="Microsoft JhengHei" w:hint="eastAsia"/>
                <w:spacing w:val="-4"/>
                <w:sz w:val="16"/>
                <w:szCs w:val="16"/>
              </w:rPr>
              <w:t>2025</w:t>
            </w:r>
            <w:r>
              <w:rPr>
                <w:rFonts w:ascii="Times New Roman" w:eastAsia="宋体" w:hAnsi="Times New Roman" w:cs="Microsoft JhengHei" w:hint="eastAsia"/>
                <w:spacing w:val="-4"/>
                <w:sz w:val="16"/>
                <w:szCs w:val="16"/>
              </w:rPr>
              <w:t>年预算数比</w:t>
            </w:r>
          </w:p>
          <w:p w:rsidR="00AE739B" w:rsidRDefault="008C7B62">
            <w:pPr>
              <w:pStyle w:val="396810"/>
              <w:spacing w:before="30" w:line="180" w:lineRule="auto"/>
              <w:ind w:firstLine="135"/>
              <w:jc w:val="center"/>
              <w:rPr>
                <w:rFonts w:ascii="Times New Roman" w:eastAsia="宋体" w:hAnsi="Times New Roman" w:cs="Microsoft JhengHei"/>
                <w:spacing w:val="-4"/>
                <w:sz w:val="16"/>
                <w:szCs w:val="16"/>
              </w:rPr>
            </w:pPr>
            <w:r>
              <w:rPr>
                <w:rFonts w:ascii="Times New Roman" w:eastAsia="宋体" w:hAnsi="Times New Roman" w:cs="Microsoft JhengHei" w:hint="eastAsia"/>
                <w:spacing w:val="-4"/>
                <w:sz w:val="16"/>
                <w:szCs w:val="16"/>
              </w:rPr>
              <w:t>2024</w:t>
            </w:r>
            <w:r>
              <w:rPr>
                <w:rFonts w:ascii="Times New Roman" w:eastAsia="宋体" w:hAnsi="Times New Roman" w:cs="Microsoft JhengHei" w:hint="eastAsia"/>
                <w:spacing w:val="-4"/>
                <w:sz w:val="16"/>
                <w:szCs w:val="16"/>
              </w:rPr>
              <w:t>年执行数</w:t>
            </w:r>
          </w:p>
          <w:p w:rsidR="00AE739B" w:rsidRDefault="008C7B62">
            <w:pPr>
              <w:pStyle w:val="396810"/>
              <w:spacing w:before="30" w:line="180" w:lineRule="auto"/>
              <w:ind w:firstLine="135"/>
              <w:jc w:val="center"/>
              <w:rPr>
                <w:rFonts w:ascii="Times New Roman" w:eastAsia="宋体" w:hAnsi="Times New Roman" w:cs="Microsoft JhengHei"/>
                <w:spacing w:val="-4"/>
                <w:sz w:val="16"/>
                <w:szCs w:val="16"/>
              </w:rPr>
            </w:pPr>
            <w:r>
              <w:rPr>
                <w:rFonts w:ascii="Times New Roman" w:eastAsia="宋体" w:hAnsi="Times New Roman" w:cs="Microsoft JhengHei" w:hint="eastAsia"/>
                <w:spacing w:val="-4"/>
                <w:sz w:val="16"/>
                <w:szCs w:val="16"/>
              </w:rPr>
              <w:t>（扣除中央基建投资）</w:t>
            </w:r>
          </w:p>
        </w:tc>
      </w:tr>
      <w:tr w:rsidR="00AE739B">
        <w:trPr>
          <w:trHeight w:val="290"/>
        </w:trPr>
        <w:tc>
          <w:tcPr>
            <w:tcW w:w="982"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710"/>
              <w:spacing w:before="197"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科目编码</w:t>
            </w:r>
          </w:p>
        </w:tc>
        <w:tc>
          <w:tcPr>
            <w:tcW w:w="2440"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610"/>
              <w:spacing w:before="197"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科目名称</w:t>
            </w:r>
          </w:p>
        </w:tc>
        <w:tc>
          <w:tcPr>
            <w:tcW w:w="1263"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510"/>
              <w:spacing w:before="197"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2"/>
                <w:sz w:val="16"/>
                <w:szCs w:val="16"/>
              </w:rPr>
              <w:t>执行数</w:t>
            </w:r>
          </w:p>
        </w:tc>
        <w:tc>
          <w:tcPr>
            <w:tcW w:w="1064"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410"/>
              <w:spacing w:before="79" w:line="202" w:lineRule="auto"/>
              <w:ind w:left="113" w:right="105" w:firstLine="3"/>
              <w:jc w:val="center"/>
              <w:rPr>
                <w:rFonts w:ascii="Times New Roman" w:eastAsia="宋体" w:hAnsi="Times New Roman" w:cs="Microsoft JhengHei"/>
                <w:sz w:val="16"/>
                <w:szCs w:val="16"/>
              </w:rPr>
            </w:pPr>
            <w:r>
              <w:rPr>
                <w:rFonts w:ascii="Times New Roman" w:eastAsia="宋体" w:hAnsi="Times New Roman" w:cs="Microsoft JhengHei" w:hint="eastAsia"/>
                <w:spacing w:val="-2"/>
                <w:sz w:val="16"/>
                <w:szCs w:val="16"/>
              </w:rPr>
              <w:t>扣除中央基建投资后执行数</w:t>
            </w:r>
          </w:p>
        </w:tc>
        <w:tc>
          <w:tcPr>
            <w:tcW w:w="3540" w:type="dxa"/>
            <w:gridSpan w:val="3"/>
            <w:tcBorders>
              <w:top w:val="single" w:sz="4" w:space="0" w:color="auto"/>
              <w:left w:val="single" w:sz="4" w:space="0" w:color="auto"/>
              <w:bottom w:val="single" w:sz="4" w:space="0" w:color="auto"/>
              <w:right w:val="single" w:sz="4" w:space="0" w:color="auto"/>
            </w:tcBorders>
            <w:vAlign w:val="center"/>
          </w:tcPr>
          <w:p w:rsidR="00AE739B" w:rsidRDefault="008C7B62">
            <w:pPr>
              <w:pStyle w:val="396310"/>
              <w:spacing w:before="45"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2"/>
                <w:sz w:val="16"/>
                <w:szCs w:val="16"/>
              </w:rPr>
              <w:t>年初预算数</w:t>
            </w:r>
          </w:p>
        </w:tc>
        <w:tc>
          <w:tcPr>
            <w:tcW w:w="1203"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210"/>
              <w:spacing w:before="79" w:line="202" w:lineRule="auto"/>
              <w:ind w:left="152" w:right="140" w:firstLine="3"/>
              <w:jc w:val="center"/>
              <w:rPr>
                <w:rFonts w:ascii="Times New Roman" w:eastAsia="宋体" w:hAnsi="Times New Roman" w:cs="Microsoft JhengHei"/>
                <w:sz w:val="16"/>
                <w:szCs w:val="16"/>
              </w:rPr>
            </w:pPr>
            <w:r>
              <w:rPr>
                <w:rFonts w:ascii="Times New Roman" w:eastAsia="宋体" w:hAnsi="Times New Roman" w:cs="Microsoft JhengHei" w:hint="eastAsia"/>
                <w:spacing w:val="-2"/>
                <w:sz w:val="16"/>
                <w:szCs w:val="16"/>
              </w:rPr>
              <w:t>扣除中央基建投资后预算数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110"/>
              <w:widowControl/>
              <w:jc w:val="center"/>
              <w:textAlignment w:val="center"/>
              <w:rPr>
                <w:sz w:val="16"/>
                <w:szCs w:val="16"/>
              </w:rPr>
            </w:pPr>
            <w:r>
              <w:rPr>
                <w:color w:val="000000"/>
                <w:kern w:val="0"/>
                <w:sz w:val="16"/>
                <w:szCs w:val="16"/>
              </w:rPr>
              <w:t>增减额</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6010"/>
              <w:widowControl/>
              <w:jc w:val="center"/>
              <w:textAlignment w:val="center"/>
              <w:rPr>
                <w:sz w:val="16"/>
                <w:szCs w:val="16"/>
              </w:rPr>
            </w:pPr>
            <w:r>
              <w:rPr>
                <w:color w:val="000000"/>
                <w:kern w:val="0"/>
                <w:sz w:val="16"/>
                <w:szCs w:val="16"/>
              </w:rPr>
              <w:t>增减</w:t>
            </w:r>
            <w:r>
              <w:rPr>
                <w:color w:val="000000"/>
                <w:kern w:val="0"/>
                <w:sz w:val="16"/>
                <w:szCs w:val="16"/>
              </w:rPr>
              <w:t>(%)</w:t>
            </w:r>
          </w:p>
        </w:tc>
        <w:tc>
          <w:tcPr>
            <w:tcW w:w="1120"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5910"/>
              <w:spacing w:before="197"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增减额</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AE739B" w:rsidRDefault="008C7B62">
            <w:pPr>
              <w:pStyle w:val="395810"/>
              <w:spacing w:before="197"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z w:val="16"/>
                <w:szCs w:val="16"/>
              </w:rPr>
              <w:t>增减</w:t>
            </w:r>
            <w:r>
              <w:rPr>
                <w:rFonts w:ascii="Times New Roman" w:eastAsia="宋体" w:hAnsi="Times New Roman" w:cs="Microsoft JhengHei" w:hint="eastAsia"/>
                <w:sz w:val="16"/>
                <w:szCs w:val="16"/>
              </w:rPr>
              <w:t>(%)</w:t>
            </w:r>
          </w:p>
        </w:tc>
      </w:tr>
      <w:tr w:rsidR="00AE739B">
        <w:trPr>
          <w:trHeight w:val="561"/>
        </w:trPr>
        <w:tc>
          <w:tcPr>
            <w:tcW w:w="982" w:type="dxa"/>
            <w:vMerge/>
            <w:tcBorders>
              <w:top w:val="single" w:sz="4" w:space="0" w:color="auto"/>
              <w:left w:val="single" w:sz="4" w:space="0" w:color="auto"/>
              <w:bottom w:val="single" w:sz="4" w:space="0" w:color="auto"/>
              <w:right w:val="single" w:sz="4" w:space="0" w:color="auto"/>
            </w:tcBorders>
          </w:tcPr>
          <w:p w:rsidR="00AE739B" w:rsidRDefault="00AE739B"/>
        </w:tc>
        <w:tc>
          <w:tcPr>
            <w:tcW w:w="2440" w:type="dxa"/>
            <w:vMerge/>
            <w:tcBorders>
              <w:top w:val="single" w:sz="4" w:space="0" w:color="auto"/>
              <w:left w:val="single" w:sz="4" w:space="0" w:color="auto"/>
              <w:bottom w:val="single" w:sz="4" w:space="0" w:color="auto"/>
              <w:right w:val="single" w:sz="4" w:space="0" w:color="auto"/>
            </w:tcBorders>
          </w:tcPr>
          <w:p w:rsidR="00AE739B" w:rsidRDefault="00AE739B"/>
        </w:tc>
        <w:tc>
          <w:tcPr>
            <w:tcW w:w="1263" w:type="dxa"/>
            <w:vMerge/>
            <w:tcBorders>
              <w:top w:val="single" w:sz="4" w:space="0" w:color="auto"/>
              <w:left w:val="single" w:sz="4" w:space="0" w:color="auto"/>
              <w:bottom w:val="single" w:sz="4" w:space="0" w:color="auto"/>
              <w:right w:val="single" w:sz="4" w:space="0" w:color="auto"/>
            </w:tcBorders>
          </w:tcPr>
          <w:p w:rsidR="00AE739B" w:rsidRDefault="00AE739B"/>
        </w:tc>
        <w:tc>
          <w:tcPr>
            <w:tcW w:w="1064" w:type="dxa"/>
            <w:vMerge/>
            <w:tcBorders>
              <w:top w:val="single" w:sz="4" w:space="0" w:color="auto"/>
              <w:left w:val="single" w:sz="4" w:space="0" w:color="auto"/>
              <w:bottom w:val="single" w:sz="4" w:space="0" w:color="auto"/>
              <w:right w:val="single" w:sz="4" w:space="0" w:color="auto"/>
            </w:tcBorders>
          </w:tcPr>
          <w:p w:rsidR="00AE739B" w:rsidRDefault="00AE739B"/>
        </w:tc>
        <w:tc>
          <w:tcPr>
            <w:tcW w:w="1183"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5710"/>
              <w:spacing w:before="45"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小计</w:t>
            </w:r>
          </w:p>
        </w:tc>
        <w:tc>
          <w:tcPr>
            <w:tcW w:w="1108"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5610"/>
              <w:spacing w:before="45"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基本支出</w:t>
            </w:r>
          </w:p>
        </w:tc>
        <w:tc>
          <w:tcPr>
            <w:tcW w:w="1249"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5510"/>
              <w:spacing w:before="45" w:line="180" w:lineRule="auto"/>
              <w:jc w:val="center"/>
              <w:rPr>
                <w:rFonts w:ascii="Times New Roman" w:eastAsia="宋体" w:hAnsi="Times New Roman" w:cs="Microsoft JhengHei"/>
                <w:sz w:val="16"/>
                <w:szCs w:val="16"/>
              </w:rPr>
            </w:pPr>
            <w:r>
              <w:rPr>
                <w:rFonts w:ascii="Times New Roman" w:eastAsia="宋体" w:hAnsi="Times New Roman" w:cs="Microsoft JhengHei" w:hint="eastAsia"/>
                <w:spacing w:val="-1"/>
                <w:sz w:val="16"/>
                <w:szCs w:val="16"/>
              </w:rPr>
              <w:t>项目支出</w:t>
            </w:r>
          </w:p>
        </w:tc>
        <w:tc>
          <w:tcPr>
            <w:tcW w:w="1203" w:type="dxa"/>
            <w:vMerge/>
            <w:tcBorders>
              <w:top w:val="single" w:sz="4" w:space="0" w:color="auto"/>
              <w:left w:val="single" w:sz="4" w:space="0" w:color="auto"/>
              <w:bottom w:val="single" w:sz="4" w:space="0" w:color="auto"/>
              <w:right w:val="single" w:sz="4" w:space="0" w:color="auto"/>
            </w:tcBorders>
          </w:tcPr>
          <w:p w:rsidR="00AE739B" w:rsidRDefault="00AE739B"/>
        </w:tc>
        <w:tc>
          <w:tcPr>
            <w:tcW w:w="1177" w:type="dxa"/>
            <w:vMerge/>
            <w:tcBorders>
              <w:top w:val="single" w:sz="4" w:space="0" w:color="auto"/>
              <w:left w:val="single" w:sz="4" w:space="0" w:color="auto"/>
              <w:bottom w:val="single" w:sz="4" w:space="0" w:color="auto"/>
              <w:right w:val="single" w:sz="4" w:space="0" w:color="auto"/>
            </w:tcBorders>
          </w:tcPr>
          <w:p w:rsidR="00AE739B" w:rsidRDefault="00AE739B"/>
        </w:tc>
        <w:tc>
          <w:tcPr>
            <w:tcW w:w="1210" w:type="dxa"/>
            <w:vMerge/>
            <w:tcBorders>
              <w:top w:val="single" w:sz="4" w:space="0" w:color="auto"/>
              <w:left w:val="single" w:sz="4" w:space="0" w:color="auto"/>
              <w:bottom w:val="single" w:sz="4" w:space="0" w:color="auto"/>
              <w:right w:val="single" w:sz="4" w:space="0" w:color="auto"/>
            </w:tcBorders>
          </w:tcPr>
          <w:p w:rsidR="00AE739B" w:rsidRDefault="00AE739B"/>
        </w:tc>
        <w:tc>
          <w:tcPr>
            <w:tcW w:w="1120" w:type="dxa"/>
            <w:vMerge/>
            <w:tcBorders>
              <w:top w:val="single" w:sz="4" w:space="0" w:color="auto"/>
              <w:left w:val="single" w:sz="4" w:space="0" w:color="auto"/>
              <w:bottom w:val="single" w:sz="4" w:space="0" w:color="auto"/>
              <w:right w:val="single" w:sz="4" w:space="0" w:color="auto"/>
            </w:tcBorders>
          </w:tcPr>
          <w:p w:rsidR="00AE739B" w:rsidRDefault="00AE739B"/>
        </w:tc>
        <w:tc>
          <w:tcPr>
            <w:tcW w:w="960" w:type="dxa"/>
            <w:vMerge/>
            <w:tcBorders>
              <w:top w:val="single" w:sz="4" w:space="0" w:color="auto"/>
              <w:left w:val="single" w:sz="4" w:space="0" w:color="auto"/>
              <w:bottom w:val="single" w:sz="4" w:space="0" w:color="auto"/>
              <w:right w:val="single" w:sz="4" w:space="0" w:color="auto"/>
            </w:tcBorders>
          </w:tcPr>
          <w:p w:rsidR="00AE739B" w:rsidRDefault="00AE739B"/>
        </w:tc>
      </w:tr>
      <w:tr w:rsidR="00AE739B">
        <w:trPr>
          <w:trHeight w:val="371"/>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95410"/>
              <w:ind w:leftChars="100" w:left="210"/>
              <w:rPr>
                <w:rFonts w:ascii="Times New Roman" w:eastAsia="宋体" w:hAnsi="Times New Roman" w:cs="Times New Roman"/>
                <w:b/>
                <w:bCs/>
                <w:sz w:val="16"/>
                <w:szCs w:val="16"/>
              </w:rPr>
            </w:pPr>
            <w:r>
              <w:rPr>
                <w:rFonts w:ascii="Times New Roman" w:eastAsia="宋体" w:hAnsi="Times New Roman" w:cs="Times New Roman"/>
                <w:b/>
                <w:bCs/>
                <w:sz w:val="16"/>
                <w:szCs w:val="16"/>
              </w:rPr>
              <w:t>201</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rsidP="009941CB">
            <w:pPr>
              <w:pStyle w:val="395310"/>
              <w:ind w:leftChars="100" w:left="210" w:firstLineChars="100" w:firstLine="161"/>
              <w:rPr>
                <w:rFonts w:ascii="Times New Roman" w:eastAsia="宋体" w:hAnsi="Times New Roman" w:cs="Times New Roman"/>
                <w:b/>
                <w:bCs/>
                <w:sz w:val="16"/>
                <w:szCs w:val="16"/>
              </w:rPr>
            </w:pPr>
            <w:r>
              <w:rPr>
                <w:rFonts w:ascii="Times New Roman" w:eastAsia="宋体" w:hAnsi="Times New Roman" w:cs="Times New Roman"/>
                <w:b/>
                <w:bCs/>
                <w:sz w:val="16"/>
                <w:szCs w:val="16"/>
              </w:rPr>
              <w:t>一般公共服务支出</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5010"/>
              <w:jc w:val="right"/>
              <w:rPr>
                <w:b/>
                <w:bCs/>
                <w:sz w:val="16"/>
                <w:szCs w:val="16"/>
              </w:rPr>
            </w:pPr>
            <w:r>
              <w:rPr>
                <w:b/>
                <w:bCs/>
                <w:color w:val="000000"/>
                <w:sz w:val="16"/>
                <w:szCs w:val="16"/>
              </w:rPr>
              <w:t>2175.99</w:t>
            </w:r>
          </w:p>
        </w:tc>
        <w:tc>
          <w:tcPr>
            <w:tcW w:w="1064"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5010"/>
              <w:widowControl/>
              <w:jc w:val="right"/>
              <w:textAlignment w:val="center"/>
              <w:rPr>
                <w:b/>
                <w:bCs/>
                <w:sz w:val="16"/>
                <w:szCs w:val="16"/>
              </w:rPr>
            </w:pPr>
            <w:r>
              <w:rPr>
                <w:b/>
                <w:bCs/>
                <w:color w:val="000000"/>
                <w:sz w:val="16"/>
                <w:szCs w:val="16"/>
              </w:rPr>
              <w:t>2175.99</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5010"/>
              <w:widowControl/>
              <w:jc w:val="right"/>
              <w:textAlignment w:val="center"/>
              <w:rPr>
                <w:b/>
                <w:bCs/>
                <w:sz w:val="16"/>
                <w:szCs w:val="16"/>
              </w:rPr>
            </w:pPr>
            <w:r>
              <w:rPr>
                <w:b/>
                <w:bCs/>
                <w:color w:val="000000"/>
                <w:sz w:val="16"/>
                <w:szCs w:val="16"/>
              </w:rPr>
              <w:t>2130.97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4910"/>
              <w:widowControl/>
              <w:jc w:val="right"/>
              <w:textAlignment w:val="center"/>
              <w:rPr>
                <w:b/>
                <w:bCs/>
                <w:sz w:val="16"/>
                <w:szCs w:val="16"/>
              </w:rPr>
            </w:pPr>
            <w:r>
              <w:rPr>
                <w:b/>
                <w:bCs/>
                <w:color w:val="000000"/>
                <w:sz w:val="16"/>
                <w:szCs w:val="16"/>
              </w:rPr>
              <w:t>2071.57</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4810"/>
              <w:widowControl/>
              <w:jc w:val="right"/>
              <w:textAlignment w:val="center"/>
              <w:rPr>
                <w:b/>
                <w:bCs/>
                <w:sz w:val="16"/>
                <w:szCs w:val="16"/>
              </w:rPr>
            </w:pPr>
            <w:r>
              <w:rPr>
                <w:b/>
                <w:bCs/>
                <w:color w:val="000000"/>
                <w:sz w:val="16"/>
                <w:szCs w:val="16"/>
              </w:rPr>
              <w:t>59.4</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4710"/>
              <w:widowControl/>
              <w:jc w:val="right"/>
              <w:textAlignment w:val="center"/>
              <w:rPr>
                <w:b/>
                <w:bCs/>
                <w:sz w:val="16"/>
                <w:szCs w:val="16"/>
              </w:rPr>
            </w:pPr>
            <w:r>
              <w:rPr>
                <w:b/>
                <w:bCs/>
                <w:color w:val="000000"/>
                <w:sz w:val="16"/>
                <w:szCs w:val="16"/>
              </w:rPr>
              <w:t>2130.97</w:t>
            </w:r>
          </w:p>
        </w:tc>
        <w:tc>
          <w:tcPr>
            <w:tcW w:w="1177"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3410"/>
              <w:widowControl/>
              <w:jc w:val="right"/>
              <w:textAlignment w:val="center"/>
              <w:rPr>
                <w:b/>
                <w:bCs/>
                <w:color w:val="000000"/>
                <w:sz w:val="16"/>
                <w:szCs w:val="16"/>
              </w:rPr>
            </w:pPr>
            <w:r>
              <w:rPr>
                <w:b/>
                <w:bCs/>
                <w:color w:val="000000"/>
                <w:sz w:val="16"/>
                <w:szCs w:val="16"/>
              </w:rPr>
              <w:t>-45.02</w:t>
            </w:r>
          </w:p>
        </w:tc>
        <w:tc>
          <w:tcPr>
            <w:tcW w:w="121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4510"/>
              <w:widowControl/>
              <w:jc w:val="right"/>
              <w:textAlignment w:val="center"/>
              <w:rPr>
                <w:b/>
                <w:bCs/>
                <w:color w:val="000000"/>
                <w:sz w:val="16"/>
                <w:szCs w:val="16"/>
              </w:rPr>
            </w:pPr>
            <w:r>
              <w:rPr>
                <w:b/>
                <w:bCs/>
                <w:color w:val="000000"/>
                <w:sz w:val="16"/>
                <w:szCs w:val="16"/>
              </w:rPr>
              <w:t>-2.07%</w:t>
            </w:r>
          </w:p>
        </w:tc>
        <w:tc>
          <w:tcPr>
            <w:tcW w:w="112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4410"/>
              <w:widowControl/>
              <w:jc w:val="right"/>
              <w:textAlignment w:val="center"/>
              <w:rPr>
                <w:b/>
                <w:bCs/>
                <w:sz w:val="16"/>
                <w:szCs w:val="16"/>
              </w:rPr>
            </w:pPr>
            <w:r>
              <w:rPr>
                <w:b/>
                <w:bCs/>
                <w:color w:val="000000"/>
                <w:sz w:val="16"/>
                <w:szCs w:val="16"/>
              </w:rPr>
              <w:t>-45.02</w:t>
            </w:r>
          </w:p>
        </w:tc>
        <w:tc>
          <w:tcPr>
            <w:tcW w:w="96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4310"/>
              <w:widowControl/>
              <w:jc w:val="right"/>
              <w:textAlignment w:val="center"/>
              <w:rPr>
                <w:b/>
                <w:bCs/>
                <w:sz w:val="16"/>
                <w:szCs w:val="16"/>
              </w:rPr>
            </w:pPr>
            <w:r>
              <w:rPr>
                <w:b/>
                <w:bCs/>
                <w:color w:val="000000"/>
                <w:sz w:val="16"/>
                <w:szCs w:val="16"/>
              </w:rPr>
              <w:t>-2.07%</w:t>
            </w:r>
          </w:p>
        </w:tc>
      </w:tr>
      <w:tr w:rsidR="00AE739B">
        <w:trPr>
          <w:trHeight w:val="290"/>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94210"/>
              <w:ind w:leftChars="100" w:left="210"/>
              <w:rPr>
                <w:rFonts w:ascii="Times New Roman" w:eastAsia="宋体" w:hAnsi="Times New Roman" w:cs="Times New Roman"/>
                <w:b/>
                <w:bCs/>
                <w:sz w:val="16"/>
                <w:szCs w:val="16"/>
              </w:rPr>
            </w:pPr>
            <w:r>
              <w:rPr>
                <w:rFonts w:ascii="Times New Roman" w:eastAsia="宋体" w:hAnsi="Times New Roman" w:cs="Times New Roman"/>
                <w:b/>
                <w:bCs/>
                <w:sz w:val="16"/>
                <w:szCs w:val="16"/>
              </w:rPr>
              <w:t>20109</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rsidP="009941CB">
            <w:pPr>
              <w:pStyle w:val="394110"/>
              <w:ind w:leftChars="100" w:left="210" w:firstLineChars="200" w:firstLine="321"/>
              <w:rPr>
                <w:rFonts w:ascii="Times New Roman" w:eastAsia="宋体" w:hAnsi="Times New Roman" w:cs="Times New Roman"/>
                <w:b/>
                <w:bCs/>
                <w:sz w:val="16"/>
                <w:szCs w:val="16"/>
              </w:rPr>
            </w:pPr>
            <w:r>
              <w:rPr>
                <w:rFonts w:ascii="Times New Roman" w:eastAsia="宋体" w:hAnsi="Times New Roman" w:cs="Times New Roman"/>
                <w:b/>
                <w:bCs/>
                <w:sz w:val="16"/>
                <w:szCs w:val="16"/>
              </w:rPr>
              <w:t>海关事务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5010"/>
              <w:widowControl/>
              <w:jc w:val="right"/>
              <w:textAlignment w:val="center"/>
              <w:rPr>
                <w:b/>
                <w:bCs/>
                <w:sz w:val="16"/>
                <w:szCs w:val="16"/>
              </w:rPr>
            </w:pPr>
            <w:r>
              <w:rPr>
                <w:b/>
                <w:bCs/>
                <w:color w:val="000000"/>
                <w:sz w:val="16"/>
                <w:szCs w:val="16"/>
              </w:rPr>
              <w:t>2175.99</w:t>
            </w:r>
          </w:p>
        </w:tc>
        <w:tc>
          <w:tcPr>
            <w:tcW w:w="1064"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5010"/>
              <w:widowControl/>
              <w:jc w:val="right"/>
              <w:textAlignment w:val="center"/>
              <w:rPr>
                <w:b/>
                <w:bCs/>
                <w:sz w:val="16"/>
                <w:szCs w:val="16"/>
              </w:rPr>
            </w:pPr>
            <w:r>
              <w:rPr>
                <w:b/>
                <w:bCs/>
                <w:color w:val="000000"/>
                <w:sz w:val="16"/>
                <w:szCs w:val="16"/>
              </w:rPr>
              <w:t>2175.99</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3810"/>
              <w:widowControl/>
              <w:jc w:val="right"/>
              <w:textAlignment w:val="center"/>
              <w:rPr>
                <w:b/>
                <w:bCs/>
                <w:sz w:val="16"/>
                <w:szCs w:val="16"/>
              </w:rPr>
            </w:pPr>
            <w:r>
              <w:rPr>
                <w:b/>
                <w:bCs/>
                <w:color w:val="000000"/>
                <w:sz w:val="16"/>
                <w:szCs w:val="16"/>
              </w:rPr>
              <w:t>2130.97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3710"/>
              <w:jc w:val="right"/>
              <w:rPr>
                <w:b/>
                <w:bCs/>
                <w:sz w:val="16"/>
                <w:szCs w:val="16"/>
              </w:rPr>
            </w:pPr>
            <w:r>
              <w:rPr>
                <w:b/>
                <w:bCs/>
                <w:color w:val="000000"/>
                <w:sz w:val="16"/>
                <w:szCs w:val="16"/>
              </w:rPr>
              <w:t>2071.57</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3610"/>
              <w:widowControl/>
              <w:jc w:val="right"/>
              <w:textAlignment w:val="center"/>
              <w:rPr>
                <w:b/>
                <w:bCs/>
                <w:sz w:val="16"/>
                <w:szCs w:val="16"/>
              </w:rPr>
            </w:pPr>
            <w:r>
              <w:rPr>
                <w:b/>
                <w:bCs/>
                <w:color w:val="000000"/>
                <w:sz w:val="16"/>
                <w:szCs w:val="16"/>
              </w:rPr>
              <w:t>59.4</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3510"/>
              <w:widowControl/>
              <w:jc w:val="right"/>
              <w:textAlignment w:val="center"/>
              <w:rPr>
                <w:b/>
                <w:bCs/>
                <w:sz w:val="16"/>
                <w:szCs w:val="16"/>
              </w:rPr>
            </w:pPr>
            <w:r>
              <w:rPr>
                <w:b/>
                <w:bCs/>
                <w:color w:val="000000"/>
                <w:sz w:val="16"/>
                <w:szCs w:val="16"/>
              </w:rPr>
              <w:t>2130.97</w:t>
            </w:r>
          </w:p>
        </w:tc>
        <w:tc>
          <w:tcPr>
            <w:tcW w:w="1177"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3410"/>
              <w:widowControl/>
              <w:jc w:val="right"/>
              <w:textAlignment w:val="center"/>
              <w:rPr>
                <w:b/>
                <w:bCs/>
                <w:color w:val="000000"/>
                <w:sz w:val="16"/>
                <w:szCs w:val="16"/>
              </w:rPr>
            </w:pPr>
            <w:r>
              <w:rPr>
                <w:b/>
                <w:bCs/>
                <w:color w:val="000000"/>
                <w:sz w:val="16"/>
                <w:szCs w:val="16"/>
              </w:rPr>
              <w:t>-45.02</w:t>
            </w:r>
          </w:p>
        </w:tc>
        <w:tc>
          <w:tcPr>
            <w:tcW w:w="121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3310"/>
              <w:widowControl/>
              <w:jc w:val="right"/>
              <w:textAlignment w:val="center"/>
              <w:rPr>
                <w:b/>
                <w:bCs/>
                <w:color w:val="000000"/>
                <w:sz w:val="16"/>
                <w:szCs w:val="16"/>
              </w:rPr>
            </w:pPr>
            <w:r>
              <w:rPr>
                <w:b/>
                <w:bCs/>
                <w:color w:val="000000"/>
                <w:sz w:val="16"/>
                <w:szCs w:val="16"/>
              </w:rPr>
              <w:t>-2.07%</w:t>
            </w:r>
          </w:p>
        </w:tc>
        <w:tc>
          <w:tcPr>
            <w:tcW w:w="112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3210"/>
              <w:widowControl/>
              <w:jc w:val="right"/>
              <w:textAlignment w:val="center"/>
              <w:rPr>
                <w:b/>
                <w:bCs/>
                <w:sz w:val="16"/>
                <w:szCs w:val="16"/>
              </w:rPr>
            </w:pPr>
            <w:r>
              <w:rPr>
                <w:b/>
                <w:bCs/>
                <w:color w:val="000000"/>
                <w:sz w:val="16"/>
                <w:szCs w:val="16"/>
              </w:rPr>
              <w:t>-45.02</w:t>
            </w:r>
          </w:p>
        </w:tc>
        <w:tc>
          <w:tcPr>
            <w:tcW w:w="96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3110"/>
              <w:widowControl/>
              <w:jc w:val="right"/>
              <w:textAlignment w:val="center"/>
              <w:rPr>
                <w:b/>
                <w:bCs/>
                <w:sz w:val="16"/>
                <w:szCs w:val="16"/>
              </w:rPr>
            </w:pPr>
            <w:r>
              <w:rPr>
                <w:b/>
                <w:bCs/>
                <w:color w:val="000000"/>
                <w:sz w:val="16"/>
                <w:szCs w:val="16"/>
              </w:rPr>
              <w:t>-2.07%</w:t>
            </w:r>
          </w:p>
        </w:tc>
      </w:tr>
      <w:tr w:rsidR="00AE739B">
        <w:trPr>
          <w:trHeight w:val="290"/>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93010"/>
              <w:ind w:leftChars="100" w:left="210"/>
              <w:rPr>
                <w:rFonts w:ascii="Times New Roman" w:eastAsia="宋体" w:hAnsi="Times New Roman" w:cs="Times New Roman"/>
                <w:sz w:val="16"/>
                <w:szCs w:val="16"/>
              </w:rPr>
            </w:pPr>
            <w:r>
              <w:rPr>
                <w:rFonts w:ascii="Times New Roman" w:eastAsia="宋体" w:hAnsi="Times New Roman" w:cs="Times New Roman"/>
                <w:sz w:val="16"/>
                <w:szCs w:val="16"/>
              </w:rPr>
              <w:t>2010901</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92910"/>
              <w:ind w:leftChars="100" w:left="210"/>
              <w:rPr>
                <w:rFonts w:ascii="Times New Roman" w:eastAsia="宋体" w:hAnsi="Times New Roman" w:cs="Times New Roman"/>
                <w:sz w:val="16"/>
                <w:szCs w:val="16"/>
              </w:rPr>
            </w:pPr>
            <w:r>
              <w:rPr>
                <w:rFonts w:ascii="Times New Roman" w:eastAsia="宋体" w:hAnsi="Times New Roman" w:cs="Times New Roman"/>
                <w:sz w:val="16"/>
                <w:szCs w:val="16"/>
              </w:rPr>
              <w:t>行政运行</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810"/>
              <w:widowControl/>
              <w:jc w:val="right"/>
              <w:textAlignment w:val="center"/>
              <w:rPr>
                <w:sz w:val="16"/>
                <w:szCs w:val="16"/>
              </w:rPr>
            </w:pPr>
            <w:r>
              <w:rPr>
                <w:color w:val="000000"/>
                <w:sz w:val="16"/>
                <w:szCs w:val="16"/>
              </w:rPr>
              <w:t>2126.79</w:t>
            </w:r>
          </w:p>
        </w:tc>
        <w:tc>
          <w:tcPr>
            <w:tcW w:w="1064"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710"/>
              <w:widowControl/>
              <w:jc w:val="right"/>
              <w:textAlignment w:val="center"/>
              <w:rPr>
                <w:sz w:val="16"/>
                <w:szCs w:val="16"/>
              </w:rPr>
            </w:pPr>
            <w:r>
              <w:rPr>
                <w:color w:val="000000"/>
                <w:sz w:val="16"/>
                <w:szCs w:val="16"/>
              </w:rPr>
              <w:t>2126.79</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610"/>
              <w:widowControl/>
              <w:jc w:val="right"/>
              <w:textAlignment w:val="center"/>
              <w:rPr>
                <w:sz w:val="16"/>
                <w:szCs w:val="16"/>
              </w:rPr>
            </w:pPr>
            <w:r>
              <w:rPr>
                <w:color w:val="000000"/>
                <w:sz w:val="16"/>
                <w:szCs w:val="16"/>
              </w:rPr>
              <w:t>2071.57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610"/>
              <w:widowControl/>
              <w:jc w:val="right"/>
              <w:textAlignment w:val="center"/>
              <w:rPr>
                <w:sz w:val="16"/>
                <w:szCs w:val="16"/>
              </w:rPr>
            </w:pPr>
            <w:r>
              <w:rPr>
                <w:color w:val="000000"/>
                <w:sz w:val="16"/>
                <w:szCs w:val="16"/>
              </w:rPr>
              <w:t>2071.57</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410"/>
              <w:jc w:val="right"/>
              <w:rPr>
                <w:sz w:val="16"/>
                <w:szCs w:val="16"/>
              </w:rPr>
            </w:pPr>
            <w:r>
              <w:rPr>
                <w:color w:val="000000"/>
                <w:sz w:val="16"/>
                <w:szCs w:val="16"/>
              </w:rPr>
              <w:t xml:space="preserve">　</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92310"/>
              <w:widowControl/>
              <w:jc w:val="right"/>
              <w:textAlignment w:val="center"/>
              <w:rPr>
                <w:sz w:val="16"/>
                <w:szCs w:val="16"/>
              </w:rPr>
            </w:pPr>
            <w:r>
              <w:rPr>
                <w:color w:val="000000"/>
                <w:sz w:val="16"/>
                <w:szCs w:val="16"/>
              </w:rPr>
              <w:t>2071.57</w:t>
            </w:r>
          </w:p>
        </w:tc>
        <w:tc>
          <w:tcPr>
            <w:tcW w:w="1177"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2210"/>
              <w:widowControl/>
              <w:jc w:val="right"/>
              <w:textAlignment w:val="center"/>
              <w:rPr>
                <w:color w:val="000000"/>
                <w:sz w:val="16"/>
                <w:szCs w:val="16"/>
              </w:rPr>
            </w:pPr>
            <w:r>
              <w:rPr>
                <w:color w:val="000000"/>
                <w:sz w:val="16"/>
                <w:szCs w:val="16"/>
              </w:rPr>
              <w:t>-55.22</w:t>
            </w:r>
          </w:p>
        </w:tc>
        <w:tc>
          <w:tcPr>
            <w:tcW w:w="121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2110"/>
              <w:widowControl/>
              <w:jc w:val="right"/>
              <w:textAlignment w:val="center"/>
              <w:rPr>
                <w:color w:val="000000"/>
                <w:sz w:val="16"/>
                <w:szCs w:val="16"/>
              </w:rPr>
            </w:pPr>
            <w:r>
              <w:rPr>
                <w:color w:val="000000"/>
                <w:sz w:val="16"/>
                <w:szCs w:val="16"/>
              </w:rPr>
              <w:t>-2.60%</w:t>
            </w:r>
          </w:p>
        </w:tc>
        <w:tc>
          <w:tcPr>
            <w:tcW w:w="112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2010"/>
              <w:widowControl/>
              <w:jc w:val="right"/>
              <w:textAlignment w:val="center"/>
              <w:rPr>
                <w:sz w:val="16"/>
                <w:szCs w:val="16"/>
              </w:rPr>
            </w:pPr>
            <w:r>
              <w:rPr>
                <w:color w:val="000000"/>
                <w:sz w:val="16"/>
                <w:szCs w:val="16"/>
              </w:rPr>
              <w:t>-55.22</w:t>
            </w:r>
          </w:p>
        </w:tc>
        <w:tc>
          <w:tcPr>
            <w:tcW w:w="96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91910"/>
              <w:widowControl/>
              <w:jc w:val="right"/>
              <w:textAlignment w:val="center"/>
              <w:rPr>
                <w:sz w:val="16"/>
                <w:szCs w:val="16"/>
              </w:rPr>
            </w:pPr>
            <w:r>
              <w:rPr>
                <w:color w:val="000000"/>
                <w:sz w:val="16"/>
                <w:szCs w:val="16"/>
              </w:rPr>
              <w:t>-2.60%</w:t>
            </w:r>
          </w:p>
        </w:tc>
      </w:tr>
      <w:tr w:rsidR="00AE739B">
        <w:trPr>
          <w:trHeight w:val="289"/>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93010"/>
              <w:ind w:leftChars="100" w:left="210"/>
              <w:rPr>
                <w:rFonts w:ascii="Times New Roman" w:eastAsia="宋体" w:hAnsi="Times New Roman" w:cs="Times New Roman"/>
                <w:sz w:val="16"/>
                <w:szCs w:val="16"/>
              </w:rPr>
            </w:pPr>
            <w:r>
              <w:rPr>
                <w:rFonts w:ascii="Times New Roman" w:eastAsia="宋体" w:hAnsi="Times New Roman" w:cs="Times New Roman"/>
                <w:sz w:val="16"/>
                <w:szCs w:val="16"/>
              </w:rPr>
              <w:t>2010909</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85710"/>
              <w:ind w:leftChars="100" w:left="210"/>
              <w:rPr>
                <w:rFonts w:ascii="Times New Roman" w:eastAsia="宋体" w:hAnsi="Times New Roman" w:cs="Times New Roman"/>
                <w:sz w:val="16"/>
                <w:szCs w:val="16"/>
              </w:rPr>
            </w:pPr>
            <w:r>
              <w:rPr>
                <w:rFonts w:ascii="Times New Roman" w:eastAsia="宋体" w:hAnsi="Times New Roman" w:cs="Times New Roman"/>
                <w:sz w:val="16"/>
                <w:szCs w:val="16"/>
              </w:rPr>
              <w:t>海关关务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610"/>
              <w:widowControl/>
              <w:jc w:val="right"/>
              <w:textAlignment w:val="center"/>
              <w:rPr>
                <w:sz w:val="16"/>
                <w:szCs w:val="16"/>
              </w:rPr>
            </w:pPr>
            <w:r>
              <w:rPr>
                <w:color w:val="000000"/>
                <w:sz w:val="16"/>
                <w:szCs w:val="16"/>
              </w:rPr>
              <w:t xml:space="preserve">49.20 </w:t>
            </w:r>
          </w:p>
        </w:tc>
        <w:tc>
          <w:tcPr>
            <w:tcW w:w="1064"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510"/>
              <w:widowControl/>
              <w:jc w:val="right"/>
              <w:textAlignment w:val="center"/>
              <w:rPr>
                <w:sz w:val="16"/>
                <w:szCs w:val="16"/>
              </w:rPr>
            </w:pPr>
            <w:r>
              <w:rPr>
                <w:color w:val="000000"/>
                <w:sz w:val="16"/>
                <w:szCs w:val="16"/>
              </w:rPr>
              <w:t xml:space="preserve">49.20 </w:t>
            </w: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410"/>
              <w:widowControl/>
              <w:jc w:val="right"/>
              <w:textAlignment w:val="center"/>
              <w:rPr>
                <w:sz w:val="16"/>
                <w:szCs w:val="16"/>
              </w:rPr>
            </w:pPr>
            <w:r>
              <w:rPr>
                <w:color w:val="000000"/>
                <w:sz w:val="16"/>
                <w:szCs w:val="16"/>
              </w:rPr>
              <w:t>59.4</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310"/>
              <w:jc w:val="right"/>
              <w:rPr>
                <w:sz w:val="16"/>
                <w:szCs w:val="16"/>
              </w:rPr>
            </w:pPr>
            <w:r>
              <w:rPr>
                <w:color w:val="000000"/>
                <w:sz w:val="16"/>
                <w:szCs w:val="16"/>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210"/>
              <w:jc w:val="right"/>
              <w:rPr>
                <w:sz w:val="16"/>
                <w:szCs w:val="16"/>
              </w:rPr>
            </w:pPr>
            <w:r>
              <w:rPr>
                <w:color w:val="000000"/>
                <w:sz w:val="16"/>
                <w:szCs w:val="16"/>
              </w:rPr>
              <w:t>59.4</w:t>
            </w: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8C7B62">
            <w:pPr>
              <w:pStyle w:val="385110"/>
              <w:widowControl/>
              <w:jc w:val="right"/>
              <w:textAlignment w:val="center"/>
              <w:rPr>
                <w:sz w:val="16"/>
                <w:szCs w:val="16"/>
              </w:rPr>
            </w:pPr>
            <w:r>
              <w:rPr>
                <w:color w:val="000000"/>
                <w:sz w:val="16"/>
                <w:szCs w:val="16"/>
              </w:rPr>
              <w:t>59.4</w:t>
            </w:r>
          </w:p>
        </w:tc>
        <w:tc>
          <w:tcPr>
            <w:tcW w:w="1177"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85010"/>
              <w:widowControl/>
              <w:jc w:val="right"/>
              <w:textAlignment w:val="center"/>
              <w:rPr>
                <w:color w:val="000000"/>
                <w:sz w:val="16"/>
                <w:szCs w:val="16"/>
              </w:rPr>
            </w:pPr>
            <w:r>
              <w:rPr>
                <w:color w:val="000000"/>
                <w:sz w:val="16"/>
                <w:szCs w:val="16"/>
              </w:rPr>
              <w:t>10.2</w:t>
            </w:r>
          </w:p>
        </w:tc>
        <w:tc>
          <w:tcPr>
            <w:tcW w:w="121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84910"/>
              <w:widowControl/>
              <w:jc w:val="right"/>
              <w:textAlignment w:val="center"/>
              <w:rPr>
                <w:color w:val="000000"/>
                <w:sz w:val="16"/>
                <w:szCs w:val="16"/>
              </w:rPr>
            </w:pPr>
            <w:r>
              <w:rPr>
                <w:color w:val="000000"/>
                <w:sz w:val="16"/>
                <w:szCs w:val="16"/>
              </w:rPr>
              <w:t>20.73%</w:t>
            </w:r>
          </w:p>
        </w:tc>
        <w:tc>
          <w:tcPr>
            <w:tcW w:w="112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84810"/>
              <w:widowControl/>
              <w:jc w:val="right"/>
              <w:textAlignment w:val="center"/>
              <w:rPr>
                <w:sz w:val="16"/>
                <w:szCs w:val="16"/>
              </w:rPr>
            </w:pPr>
            <w:r>
              <w:rPr>
                <w:color w:val="000000"/>
                <w:sz w:val="16"/>
                <w:szCs w:val="16"/>
              </w:rPr>
              <w:t>10.2</w:t>
            </w:r>
          </w:p>
        </w:tc>
        <w:tc>
          <w:tcPr>
            <w:tcW w:w="960" w:type="dxa"/>
            <w:tcBorders>
              <w:top w:val="single" w:sz="4" w:space="0" w:color="auto"/>
              <w:left w:val="single" w:sz="4" w:space="0" w:color="auto"/>
              <w:bottom w:val="single" w:sz="4" w:space="0" w:color="auto"/>
              <w:right w:val="single" w:sz="4" w:space="0" w:color="auto"/>
            </w:tcBorders>
            <w:vAlign w:val="center"/>
          </w:tcPr>
          <w:p w:rsidR="00AE739B" w:rsidRDefault="008C7B62">
            <w:pPr>
              <w:pStyle w:val="384710"/>
              <w:widowControl/>
              <w:jc w:val="right"/>
              <w:textAlignment w:val="center"/>
              <w:rPr>
                <w:sz w:val="16"/>
                <w:szCs w:val="16"/>
              </w:rPr>
            </w:pPr>
            <w:r>
              <w:rPr>
                <w:color w:val="000000"/>
                <w:sz w:val="16"/>
                <w:szCs w:val="16"/>
              </w:rPr>
              <w:t>20.73%</w:t>
            </w:r>
          </w:p>
        </w:tc>
      </w:tr>
      <w:tr w:rsidR="00AE739B">
        <w:trPr>
          <w:trHeight w:val="289"/>
        </w:trPr>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AE739B">
            <w:pPr>
              <w:pStyle w:val="385810"/>
              <w:ind w:leftChars="100" w:left="210"/>
              <w:rPr>
                <w:rFonts w:ascii="Times New Roman" w:eastAsia="宋体" w:hAnsi="Times New Roman" w:cs="Times New Roman"/>
                <w:sz w:val="16"/>
                <w:szCs w:val="16"/>
              </w:rPr>
            </w:pP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AE739B" w:rsidRDefault="008C7B62">
            <w:pPr>
              <w:pStyle w:val="385710"/>
              <w:ind w:leftChars="100" w:left="210"/>
              <w:rPr>
                <w:rFonts w:ascii="Times New Roman" w:eastAsia="宋体" w:hAnsi="Times New Roman" w:cs="Times New Roman"/>
                <w:sz w:val="16"/>
                <w:szCs w:val="16"/>
              </w:rPr>
            </w:pPr>
            <w:r>
              <w:rPr>
                <w:rFonts w:cs="宋体" w:hint="eastAsia"/>
                <w:b/>
                <w:bCs/>
                <w:spacing w:val="-4"/>
                <w:sz w:val="20"/>
                <w:szCs w:val="20"/>
              </w:rPr>
              <w:t>合计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610"/>
              <w:widowControl/>
              <w:jc w:val="right"/>
              <w:textAlignment w:val="center"/>
              <w:rPr>
                <w:sz w:val="16"/>
                <w:szCs w:val="16"/>
              </w:rPr>
            </w:pPr>
          </w:p>
        </w:tc>
        <w:tc>
          <w:tcPr>
            <w:tcW w:w="1064"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510"/>
              <w:widowControl/>
              <w:jc w:val="right"/>
              <w:textAlignment w:val="center"/>
              <w:rPr>
                <w:sz w:val="16"/>
                <w:szCs w:val="16"/>
              </w:rPr>
            </w:pPr>
          </w:p>
        </w:tc>
        <w:tc>
          <w:tcPr>
            <w:tcW w:w="118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410"/>
              <w:widowControl/>
              <w:jc w:val="right"/>
              <w:textAlignment w:val="center"/>
              <w:rPr>
                <w:sz w:val="16"/>
                <w:szCs w:val="16"/>
              </w:rPr>
            </w:pP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310"/>
              <w:jc w:val="right"/>
              <w:rPr>
                <w:sz w:val="16"/>
                <w:szCs w:val="16"/>
              </w:rPr>
            </w:pP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210"/>
              <w:widowControl/>
              <w:jc w:val="right"/>
              <w:textAlignment w:val="center"/>
              <w:rPr>
                <w:sz w:val="16"/>
                <w:szCs w:val="16"/>
              </w:rPr>
            </w:pPr>
          </w:p>
        </w:tc>
        <w:tc>
          <w:tcPr>
            <w:tcW w:w="1203" w:type="dxa"/>
            <w:tcBorders>
              <w:top w:val="single" w:sz="4" w:space="0" w:color="auto"/>
              <w:left w:val="single" w:sz="4" w:space="0" w:color="auto"/>
              <w:bottom w:val="single" w:sz="4" w:space="0" w:color="auto"/>
              <w:right w:val="single" w:sz="4" w:space="0" w:color="auto"/>
            </w:tcBorders>
            <w:shd w:val="clear" w:color="auto" w:fill="FFFFFF"/>
            <w:vAlign w:val="center"/>
          </w:tcPr>
          <w:p w:rsidR="00AE739B" w:rsidRDefault="00AE739B">
            <w:pPr>
              <w:pStyle w:val="385110"/>
              <w:widowControl/>
              <w:jc w:val="right"/>
              <w:textAlignment w:val="center"/>
              <w:rPr>
                <w:sz w:val="16"/>
                <w:szCs w:val="16"/>
              </w:rPr>
            </w:pPr>
          </w:p>
        </w:tc>
        <w:tc>
          <w:tcPr>
            <w:tcW w:w="1177" w:type="dxa"/>
            <w:tcBorders>
              <w:top w:val="single" w:sz="4" w:space="0" w:color="auto"/>
              <w:left w:val="single" w:sz="4" w:space="0" w:color="auto"/>
              <w:bottom w:val="single" w:sz="4" w:space="0" w:color="auto"/>
              <w:right w:val="single" w:sz="4" w:space="0" w:color="auto"/>
            </w:tcBorders>
            <w:vAlign w:val="center"/>
          </w:tcPr>
          <w:p w:rsidR="00AE739B" w:rsidRDefault="00AE739B">
            <w:pPr>
              <w:pStyle w:val="385010"/>
              <w:widowControl/>
              <w:jc w:val="right"/>
              <w:textAlignment w:val="center"/>
              <w:rPr>
                <w:color w:val="000000"/>
                <w:sz w:val="16"/>
                <w:szCs w:val="16"/>
              </w:rPr>
            </w:pPr>
          </w:p>
        </w:tc>
        <w:tc>
          <w:tcPr>
            <w:tcW w:w="1210" w:type="dxa"/>
            <w:tcBorders>
              <w:top w:val="single" w:sz="4" w:space="0" w:color="auto"/>
              <w:left w:val="single" w:sz="4" w:space="0" w:color="auto"/>
              <w:bottom w:val="single" w:sz="4" w:space="0" w:color="auto"/>
              <w:right w:val="single" w:sz="4" w:space="0" w:color="auto"/>
            </w:tcBorders>
            <w:vAlign w:val="center"/>
          </w:tcPr>
          <w:p w:rsidR="00AE739B" w:rsidRDefault="00AE739B">
            <w:pPr>
              <w:pStyle w:val="384910"/>
              <w:widowControl/>
              <w:jc w:val="right"/>
              <w:textAlignment w:val="center"/>
              <w:rPr>
                <w:color w:val="000000"/>
                <w:sz w:val="16"/>
                <w:szCs w:val="16"/>
              </w:rPr>
            </w:pPr>
          </w:p>
        </w:tc>
        <w:tc>
          <w:tcPr>
            <w:tcW w:w="1120" w:type="dxa"/>
            <w:tcBorders>
              <w:top w:val="single" w:sz="4" w:space="0" w:color="auto"/>
              <w:left w:val="single" w:sz="4" w:space="0" w:color="auto"/>
              <w:bottom w:val="single" w:sz="4" w:space="0" w:color="auto"/>
              <w:right w:val="single" w:sz="4" w:space="0" w:color="auto"/>
            </w:tcBorders>
            <w:vAlign w:val="center"/>
          </w:tcPr>
          <w:p w:rsidR="00AE739B" w:rsidRDefault="00AE739B">
            <w:pPr>
              <w:pStyle w:val="384810"/>
              <w:widowControl/>
              <w:jc w:val="right"/>
              <w:textAlignment w:val="center"/>
              <w:rPr>
                <w:color w:val="000000"/>
                <w:sz w:val="16"/>
                <w:szCs w:val="16"/>
              </w:rPr>
            </w:pPr>
          </w:p>
        </w:tc>
        <w:tc>
          <w:tcPr>
            <w:tcW w:w="960" w:type="dxa"/>
            <w:tcBorders>
              <w:top w:val="single" w:sz="4" w:space="0" w:color="auto"/>
              <w:left w:val="single" w:sz="4" w:space="0" w:color="auto"/>
              <w:bottom w:val="single" w:sz="4" w:space="0" w:color="auto"/>
              <w:right w:val="single" w:sz="4" w:space="0" w:color="auto"/>
            </w:tcBorders>
            <w:vAlign w:val="center"/>
          </w:tcPr>
          <w:p w:rsidR="00AE739B" w:rsidRDefault="00AE739B">
            <w:pPr>
              <w:pStyle w:val="384710"/>
              <w:widowControl/>
              <w:jc w:val="right"/>
              <w:textAlignment w:val="center"/>
              <w:rPr>
                <w:color w:val="000000"/>
                <w:sz w:val="16"/>
                <w:szCs w:val="16"/>
              </w:rPr>
            </w:pPr>
          </w:p>
        </w:tc>
      </w:tr>
    </w:tbl>
    <w:p w:rsidR="00AE739B" w:rsidRDefault="00AE739B">
      <w:pPr>
        <w:pStyle w:val="228910"/>
        <w:rPr>
          <w:rFonts w:ascii="Times New Roman" w:eastAsia="宋体" w:hAnsi="Times New Roman"/>
          <w:b/>
        </w:rPr>
      </w:pPr>
    </w:p>
    <w:p w:rsidR="00AE739B" w:rsidRDefault="00AE739B">
      <w:pPr>
        <w:pStyle w:val="228910"/>
        <w:rPr>
          <w:rFonts w:ascii="Times New Roman" w:eastAsia="宋体" w:hAnsi="Times New Roman"/>
        </w:rPr>
        <w:sectPr w:rsidR="00AE739B">
          <w:pgSz w:w="16840" w:h="11907"/>
          <w:pgMar w:top="737" w:right="879" w:bottom="567" w:left="885" w:header="0" w:footer="0" w:gutter="0"/>
          <w:cols w:space="720"/>
          <w:docGrid w:linePitch="285"/>
        </w:sectPr>
      </w:pPr>
    </w:p>
    <w:p w:rsidR="00AE739B" w:rsidRDefault="008C7B62">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 6</w:t>
      </w:r>
    </w:p>
    <w:p w:rsidR="00AE739B" w:rsidRDefault="008C7B62">
      <w:pPr>
        <w:jc w:val="center"/>
        <w:rPr>
          <w:rFonts w:cs="Microsoft JhengHei"/>
          <w:b/>
          <w:sz w:val="36"/>
          <w:szCs w:val="36"/>
        </w:rPr>
      </w:pPr>
      <w:r>
        <w:rPr>
          <w:rFonts w:cs="Microsoft JhengHei" w:hint="eastAsia"/>
          <w:b/>
          <w:snapToGrid w:val="0"/>
          <w:color w:val="000000"/>
          <w:sz w:val="36"/>
          <w:szCs w:val="36"/>
        </w:rPr>
        <w:t>一般公共预算基本支出表</w:t>
      </w:r>
    </w:p>
    <w:p w:rsidR="00AE739B" w:rsidRDefault="008C7B62">
      <w:pPr>
        <w:pStyle w:val="229510"/>
        <w:spacing w:before="42" w:line="180" w:lineRule="auto"/>
        <w:ind w:firstLine="9712"/>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AE739B" w:rsidRDefault="00AE739B">
      <w:pPr>
        <w:pStyle w:val="229510"/>
        <w:spacing w:line="19" w:lineRule="auto"/>
        <w:rPr>
          <w:rFonts w:ascii="Times New Roman" w:eastAsia="宋体" w:hAnsi="Times New Roman"/>
          <w:sz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252"/>
        <w:gridCol w:w="4151"/>
        <w:gridCol w:w="1799"/>
        <w:gridCol w:w="1799"/>
        <w:gridCol w:w="1805"/>
      </w:tblGrid>
      <w:tr w:rsidR="00AE739B">
        <w:trPr>
          <w:trHeight w:val="364"/>
          <w:jc w:val="center"/>
        </w:trPr>
        <w:tc>
          <w:tcPr>
            <w:tcW w:w="5403" w:type="dxa"/>
            <w:gridSpan w:val="2"/>
            <w:vAlign w:val="center"/>
          </w:tcPr>
          <w:p w:rsidR="00AE739B" w:rsidRDefault="008C7B62">
            <w:pPr>
              <w:pStyle w:val="229510"/>
              <w:spacing w:before="43" w:line="180"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部门预算支出经济分类科目</w:t>
            </w:r>
          </w:p>
        </w:tc>
        <w:tc>
          <w:tcPr>
            <w:tcW w:w="5403" w:type="dxa"/>
            <w:gridSpan w:val="3"/>
            <w:vAlign w:val="center"/>
          </w:tcPr>
          <w:p w:rsidR="00AE739B" w:rsidRDefault="008C7B62">
            <w:pPr>
              <w:pStyle w:val="229510"/>
              <w:spacing w:before="43" w:line="180" w:lineRule="auto"/>
              <w:jc w:val="center"/>
              <w:rPr>
                <w:rFonts w:ascii="Times New Roman" w:eastAsia="宋体" w:hAnsi="Times New Roman" w:cs="Microsoft JhengHei"/>
                <w:sz w:val="20"/>
                <w:szCs w:val="20"/>
              </w:rPr>
            </w:pPr>
            <w:r>
              <w:rPr>
                <w:rFonts w:ascii="宋体" w:eastAsia="宋体" w:cs="宋体" w:hint="eastAsia"/>
                <w:sz w:val="20"/>
                <w:szCs w:val="20"/>
              </w:rPr>
              <w:t>本年一般公共预算基本支出</w:t>
            </w:r>
          </w:p>
        </w:tc>
      </w:tr>
      <w:tr w:rsidR="00AE739B">
        <w:trPr>
          <w:trHeight w:val="357"/>
          <w:jc w:val="center"/>
        </w:trPr>
        <w:tc>
          <w:tcPr>
            <w:tcW w:w="1252" w:type="dxa"/>
            <w:vAlign w:val="center"/>
          </w:tcPr>
          <w:p w:rsidR="00AE739B" w:rsidRDefault="008C7B62">
            <w:pPr>
              <w:pStyle w:val="229510"/>
              <w:spacing w:before="35" w:line="182"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2"/>
                <w:sz w:val="20"/>
                <w:szCs w:val="20"/>
              </w:rPr>
              <w:t>科目编码</w:t>
            </w:r>
          </w:p>
        </w:tc>
        <w:tc>
          <w:tcPr>
            <w:tcW w:w="4151" w:type="dxa"/>
            <w:vAlign w:val="center"/>
          </w:tcPr>
          <w:p w:rsidR="00AE739B" w:rsidRDefault="008C7B62">
            <w:pPr>
              <w:pStyle w:val="229510"/>
              <w:spacing w:before="35" w:line="180"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2"/>
                <w:sz w:val="20"/>
                <w:szCs w:val="20"/>
              </w:rPr>
              <w:t>科目名称</w:t>
            </w:r>
          </w:p>
        </w:tc>
        <w:tc>
          <w:tcPr>
            <w:tcW w:w="1799" w:type="dxa"/>
            <w:vAlign w:val="center"/>
          </w:tcPr>
          <w:p w:rsidR="00AE739B" w:rsidRDefault="008C7B62">
            <w:pPr>
              <w:pStyle w:val="229510"/>
              <w:spacing w:before="35" w:line="182"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合计</w:t>
            </w:r>
          </w:p>
        </w:tc>
        <w:tc>
          <w:tcPr>
            <w:tcW w:w="1799" w:type="dxa"/>
            <w:vAlign w:val="center"/>
          </w:tcPr>
          <w:p w:rsidR="00AE739B" w:rsidRDefault="008C7B62">
            <w:pPr>
              <w:pStyle w:val="229510"/>
              <w:spacing w:before="35" w:line="182"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人员经费</w:t>
            </w:r>
          </w:p>
        </w:tc>
        <w:tc>
          <w:tcPr>
            <w:tcW w:w="1805" w:type="dxa"/>
            <w:vAlign w:val="center"/>
          </w:tcPr>
          <w:p w:rsidR="00AE739B" w:rsidRDefault="008C7B62">
            <w:pPr>
              <w:pStyle w:val="229510"/>
              <w:spacing w:before="35" w:line="182" w:lineRule="auto"/>
              <w:jc w:val="center"/>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公用经费</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b/>
                <w:sz w:val="20"/>
                <w:szCs w:val="20"/>
              </w:rPr>
            </w:pPr>
            <w:r>
              <w:rPr>
                <w:rFonts w:hint="eastAsia"/>
                <w:b/>
                <w:bCs/>
                <w:sz w:val="16"/>
                <w:szCs w:val="16"/>
              </w:rPr>
              <w:t>301</w:t>
            </w:r>
          </w:p>
        </w:tc>
        <w:tc>
          <w:tcPr>
            <w:tcW w:w="4151" w:type="dxa"/>
            <w:vAlign w:val="center"/>
          </w:tcPr>
          <w:p w:rsidR="00AE739B" w:rsidRDefault="008C7B62">
            <w:pPr>
              <w:pStyle w:val="229510"/>
              <w:ind w:leftChars="100" w:left="210"/>
              <w:rPr>
                <w:rFonts w:ascii="Times New Roman" w:eastAsia="宋体" w:hAnsi="Times New Roman" w:cs="Times New Roman"/>
                <w:b/>
                <w:sz w:val="20"/>
                <w:szCs w:val="20"/>
              </w:rPr>
            </w:pPr>
            <w:r>
              <w:rPr>
                <w:rFonts w:hint="eastAsia"/>
                <w:b/>
                <w:bCs/>
                <w:sz w:val="16"/>
                <w:szCs w:val="16"/>
              </w:rPr>
              <w:t>工资福利支出</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1,562.85</w:t>
            </w:r>
          </w:p>
        </w:tc>
        <w:tc>
          <w:tcPr>
            <w:tcW w:w="1799" w:type="dxa"/>
            <w:vAlign w:val="center"/>
          </w:tcPr>
          <w:p w:rsidR="00AE739B" w:rsidRDefault="008C7B62">
            <w:pPr>
              <w:pStyle w:val="229510"/>
              <w:jc w:val="right"/>
              <w:rPr>
                <w:rFonts w:ascii="Times New Roman" w:eastAsia="宋体" w:hAnsi="Times New Roman" w:cs="Times New Roman"/>
                <w:b/>
                <w:sz w:val="20"/>
                <w:szCs w:val="20"/>
              </w:rPr>
            </w:pPr>
            <w:r>
              <w:rPr>
                <w:rFonts w:hint="eastAsia"/>
                <w:b/>
                <w:bCs/>
                <w:sz w:val="16"/>
                <w:szCs w:val="16"/>
              </w:rPr>
              <w:t>1,562.85</w:t>
            </w:r>
          </w:p>
        </w:tc>
        <w:tc>
          <w:tcPr>
            <w:tcW w:w="1805" w:type="dxa"/>
            <w:vAlign w:val="center"/>
          </w:tcPr>
          <w:p w:rsidR="00AE739B" w:rsidRDefault="008C7B62">
            <w:pPr>
              <w:pStyle w:val="229510"/>
              <w:jc w:val="right"/>
              <w:rPr>
                <w:rFonts w:ascii="Times New Roman" w:eastAsia="宋体" w:hAnsi="Times New Roman" w:cs="Times New Roman"/>
                <w:b/>
                <w:sz w:val="20"/>
                <w:szCs w:val="20"/>
              </w:rPr>
            </w:pPr>
            <w:r>
              <w:rPr>
                <w:rFonts w:hint="eastAsia"/>
                <w:b/>
                <w:bCs/>
                <w:sz w:val="16"/>
                <w:szCs w:val="16"/>
              </w:rPr>
              <w:t xml:space="preserve">　</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30101</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基本工资</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540.00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540.00</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30102</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津贴补贴</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966.25</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966.25</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30103</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奖金</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56.50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56.50</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30199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其他工资福利支出</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0.10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0.10</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93"/>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302</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商品和服务支出</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483.00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483.00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30201</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办公费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27.00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27.00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30205</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水费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2.50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2.50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30206</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电费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23.00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23.00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30207</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邮电费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20.00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20.00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30209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物业管理费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67.00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67.00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30211</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差旅费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41.00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41.00</w:t>
            </w:r>
          </w:p>
        </w:tc>
      </w:tr>
      <w:tr w:rsidR="00AE739B">
        <w:trPr>
          <w:trHeight w:val="292"/>
          <w:jc w:val="center"/>
        </w:trPr>
        <w:tc>
          <w:tcPr>
            <w:tcW w:w="1252" w:type="dxa"/>
            <w:vAlign w:val="center"/>
          </w:tcPr>
          <w:p w:rsidR="00AE739B" w:rsidRDefault="008C7B62">
            <w:pPr>
              <w:pStyle w:val="229510"/>
              <w:ind w:leftChars="100" w:left="210"/>
              <w:rPr>
                <w:rFonts w:ascii="Times New Roman" w:eastAsia="宋体" w:hAnsi="Times New Roman" w:cs="Times New Roman"/>
                <w:b/>
                <w:sz w:val="20"/>
                <w:szCs w:val="20"/>
              </w:rPr>
            </w:pPr>
            <w:r>
              <w:rPr>
                <w:rFonts w:hint="eastAsia"/>
                <w:sz w:val="16"/>
                <w:szCs w:val="16"/>
              </w:rPr>
              <w:t>30213</w:t>
            </w:r>
          </w:p>
        </w:tc>
        <w:tc>
          <w:tcPr>
            <w:tcW w:w="4151" w:type="dxa"/>
            <w:vAlign w:val="center"/>
          </w:tcPr>
          <w:p w:rsidR="00AE739B" w:rsidRDefault="008C7B62">
            <w:pPr>
              <w:pStyle w:val="229510"/>
              <w:ind w:leftChars="100" w:left="210"/>
              <w:rPr>
                <w:rFonts w:ascii="Times New Roman" w:eastAsia="宋体" w:hAnsi="Times New Roman" w:cs="Times New Roman"/>
                <w:b/>
                <w:sz w:val="20"/>
                <w:szCs w:val="20"/>
              </w:rPr>
            </w:pPr>
            <w:r>
              <w:rPr>
                <w:rFonts w:ascii="宋体" w:eastAsia="宋体" w:cs="宋体" w:hint="eastAsia"/>
                <w:sz w:val="16"/>
                <w:szCs w:val="16"/>
              </w:rPr>
              <w:t>维修（护）费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102.00</w:t>
            </w:r>
          </w:p>
        </w:tc>
        <w:tc>
          <w:tcPr>
            <w:tcW w:w="1799" w:type="dxa"/>
            <w:vAlign w:val="center"/>
          </w:tcPr>
          <w:p w:rsidR="00AE739B" w:rsidRDefault="008C7B62">
            <w:pPr>
              <w:pStyle w:val="229510"/>
              <w:jc w:val="right"/>
              <w:rPr>
                <w:rFonts w:ascii="Times New Roman" w:eastAsia="宋体" w:hAnsi="Times New Roman" w:cs="Times New Roman"/>
                <w:b/>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b/>
                <w:sz w:val="20"/>
                <w:szCs w:val="20"/>
              </w:rPr>
            </w:pPr>
            <w:r>
              <w:rPr>
                <w:rFonts w:hint="eastAsia"/>
                <w:sz w:val="16"/>
                <w:szCs w:val="16"/>
              </w:rPr>
              <w:t>102.00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30216</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培训费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0.50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0.50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30218</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专用材料费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6.00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6.00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30226</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劳务费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21.00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21.00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30227</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委托业务费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5.00</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30228</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工会经费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31.00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31.00</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30229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福利费</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20.00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20.00</w:t>
            </w:r>
          </w:p>
        </w:tc>
      </w:tr>
      <w:tr w:rsidR="00AE739B">
        <w:trPr>
          <w:trHeight w:val="292"/>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30239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其他交通费用</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110.00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110.00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30299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其他商品和服务支出</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7.00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7.00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303</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对个人和家庭的补助</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0.72</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0.72</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 xml:space="preserve">　</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30305</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生活补助</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0.68</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0.68</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30309</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奖励金</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0.04</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0.04</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r>
      <w:tr w:rsidR="00AE739B">
        <w:trPr>
          <w:trHeight w:val="289"/>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310</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资本性支出</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25.00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25.00</w:t>
            </w:r>
          </w:p>
        </w:tc>
      </w:tr>
      <w:tr w:rsidR="00AE739B">
        <w:trPr>
          <w:trHeight w:val="290"/>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sz w:val="16"/>
                <w:szCs w:val="16"/>
              </w:rPr>
              <w:t>31002</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16"/>
                <w:szCs w:val="16"/>
              </w:rPr>
              <w:t>办公设备购置</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25.00</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ascii="宋体" w:eastAsia="宋体" w:cs="宋体" w:hint="eastAsia"/>
                <w:sz w:val="16"/>
                <w:szCs w:val="16"/>
              </w:rPr>
              <w:t xml:space="preserve">　</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sz w:val="16"/>
                <w:szCs w:val="16"/>
              </w:rPr>
              <w:t>25.00</w:t>
            </w:r>
          </w:p>
        </w:tc>
      </w:tr>
      <w:tr w:rsidR="00AE739B">
        <w:trPr>
          <w:trHeight w:val="292"/>
          <w:jc w:val="center"/>
        </w:trPr>
        <w:tc>
          <w:tcPr>
            <w:tcW w:w="1252" w:type="dxa"/>
            <w:vAlign w:val="center"/>
          </w:tcPr>
          <w:p w:rsidR="00AE739B" w:rsidRDefault="008C7B62">
            <w:pPr>
              <w:pStyle w:val="229510"/>
              <w:ind w:leftChars="100" w:left="210"/>
              <w:rPr>
                <w:rFonts w:ascii="Times New Roman" w:eastAsia="宋体" w:hAnsi="Times New Roman" w:cs="Times New Roman"/>
                <w:sz w:val="20"/>
                <w:szCs w:val="20"/>
              </w:rPr>
            </w:pPr>
            <w:r>
              <w:rPr>
                <w:rFonts w:ascii="宋体" w:eastAsia="宋体" w:cs="宋体" w:hint="eastAsia"/>
                <w:sz w:val="20"/>
                <w:szCs w:val="20"/>
              </w:rPr>
              <w:t xml:space="preserve">　</w:t>
            </w:r>
          </w:p>
        </w:tc>
        <w:tc>
          <w:tcPr>
            <w:tcW w:w="4151" w:type="dxa"/>
            <w:vAlign w:val="center"/>
          </w:tcPr>
          <w:p w:rsidR="00AE739B" w:rsidRDefault="008C7B62">
            <w:pPr>
              <w:pStyle w:val="229510"/>
              <w:ind w:leftChars="100" w:left="210"/>
              <w:rPr>
                <w:rFonts w:ascii="Times New Roman" w:eastAsia="宋体" w:hAnsi="Times New Roman" w:cs="Times New Roman"/>
                <w:sz w:val="20"/>
                <w:szCs w:val="20"/>
              </w:rPr>
            </w:pPr>
            <w:r>
              <w:rPr>
                <w:rFonts w:hint="eastAsia"/>
                <w:b/>
                <w:bCs/>
                <w:sz w:val="16"/>
                <w:szCs w:val="16"/>
              </w:rPr>
              <w:t>合        计</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2,071.57</w:t>
            </w:r>
          </w:p>
        </w:tc>
        <w:tc>
          <w:tcPr>
            <w:tcW w:w="1799"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1,563.57</w:t>
            </w:r>
          </w:p>
        </w:tc>
        <w:tc>
          <w:tcPr>
            <w:tcW w:w="1805" w:type="dxa"/>
            <w:vAlign w:val="center"/>
          </w:tcPr>
          <w:p w:rsidR="00AE739B" w:rsidRDefault="008C7B62">
            <w:pPr>
              <w:pStyle w:val="229510"/>
              <w:jc w:val="right"/>
              <w:rPr>
                <w:rFonts w:ascii="Times New Roman" w:eastAsia="宋体" w:hAnsi="Times New Roman" w:cs="Times New Roman"/>
                <w:sz w:val="20"/>
                <w:szCs w:val="20"/>
              </w:rPr>
            </w:pPr>
            <w:r>
              <w:rPr>
                <w:rFonts w:hint="eastAsia"/>
                <w:b/>
                <w:bCs/>
                <w:sz w:val="16"/>
                <w:szCs w:val="16"/>
              </w:rPr>
              <w:t>508.00</w:t>
            </w:r>
          </w:p>
        </w:tc>
      </w:tr>
    </w:tbl>
    <w:p w:rsidR="00AE739B" w:rsidRDefault="00AE739B">
      <w:pPr>
        <w:pStyle w:val="229510"/>
        <w:rPr>
          <w:rFonts w:ascii="Times New Roman" w:eastAsia="宋体" w:hAnsi="Times New Roman"/>
        </w:rPr>
      </w:pPr>
    </w:p>
    <w:p w:rsidR="00AE739B" w:rsidRDefault="00AE739B">
      <w:pPr>
        <w:pStyle w:val="229510"/>
        <w:rPr>
          <w:rFonts w:ascii="Times New Roman" w:eastAsia="宋体" w:hAnsi="Times New Roman"/>
        </w:rPr>
        <w:sectPr w:rsidR="00AE739B">
          <w:pgSz w:w="11907" w:h="16841"/>
          <w:pgMar w:top="1427" w:right="638" w:bottom="0" w:left="451" w:header="0" w:footer="0" w:gutter="0"/>
          <w:cols w:space="720"/>
          <w:docGrid w:linePitch="285"/>
        </w:sectPr>
      </w:pPr>
    </w:p>
    <w:p w:rsidR="00AE739B" w:rsidRDefault="00AE739B">
      <w:pPr>
        <w:pStyle w:val="229510"/>
        <w:spacing w:line="89" w:lineRule="auto"/>
        <w:rPr>
          <w:rFonts w:ascii="Times New Roman" w:eastAsia="宋体" w:hAnsi="Times New Roman"/>
          <w:sz w:val="2"/>
        </w:rPr>
      </w:pPr>
    </w:p>
    <w:p w:rsidR="00AE739B" w:rsidRDefault="00AE739B">
      <w:pPr>
        <w:pStyle w:val="229510"/>
        <w:rPr>
          <w:rFonts w:ascii="Times New Roman" w:eastAsia="宋体" w:hAnsi="Times New Roman"/>
        </w:rPr>
      </w:pPr>
    </w:p>
    <w:p w:rsidR="00AE739B" w:rsidRDefault="008C7B62">
      <w:pPr>
        <w:jc w:val="right"/>
        <w:rPr>
          <w:rFonts w:ascii="黑体" w:eastAsia="黑体" w:cs="黑体"/>
          <w:snapToGrid w:val="0"/>
          <w:sz w:val="20"/>
          <w:szCs w:val="20"/>
        </w:rPr>
      </w:pPr>
      <w:r>
        <w:rPr>
          <w:rFonts w:ascii="黑体" w:eastAsia="黑体" w:cs="黑体" w:hint="eastAsia"/>
          <w:snapToGrid w:val="0"/>
          <w:sz w:val="20"/>
          <w:szCs w:val="20"/>
        </w:rPr>
        <w:t>部门公开表 7</w:t>
      </w:r>
    </w:p>
    <w:p w:rsidR="00AE739B" w:rsidRDefault="008C7B62">
      <w:pPr>
        <w:jc w:val="center"/>
        <w:rPr>
          <w:rFonts w:cs="Microsoft JhengHei"/>
          <w:b/>
          <w:sz w:val="36"/>
          <w:szCs w:val="36"/>
        </w:rPr>
      </w:pPr>
      <w:r>
        <w:rPr>
          <w:rFonts w:cs="Microsoft JhengHei" w:hint="eastAsia"/>
          <w:b/>
          <w:snapToGrid w:val="0"/>
          <w:color w:val="000000"/>
          <w:sz w:val="36"/>
          <w:szCs w:val="36"/>
        </w:rPr>
        <w:t>政府性基金预算支出表</w:t>
      </w:r>
    </w:p>
    <w:p w:rsidR="00AE739B" w:rsidRDefault="008C7B62">
      <w:pPr>
        <w:pStyle w:val="230310"/>
        <w:spacing w:before="125" w:line="180" w:lineRule="auto"/>
        <w:ind w:firstLine="12184"/>
        <w:jc w:val="right"/>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单位</w:t>
      </w:r>
      <w:r>
        <w:rPr>
          <w:rFonts w:ascii="Times New Roman" w:eastAsia="宋体" w:hAnsi="Times New Roman" w:cs="Microsoft JhengHei" w:hint="eastAsia"/>
          <w:spacing w:val="-1"/>
          <w:sz w:val="20"/>
          <w:szCs w:val="20"/>
        </w:rPr>
        <w:t>:</w:t>
      </w:r>
      <w:r>
        <w:rPr>
          <w:rFonts w:ascii="Times New Roman" w:eastAsia="宋体" w:hAnsi="Times New Roman" w:cs="Microsoft JhengHei" w:hint="eastAsia"/>
          <w:spacing w:val="-1"/>
          <w:sz w:val="20"/>
          <w:szCs w:val="20"/>
        </w:rPr>
        <w:t>万元</w:t>
      </w:r>
    </w:p>
    <w:p w:rsidR="00AE739B" w:rsidRDefault="00AE739B">
      <w:pPr>
        <w:pStyle w:val="230310"/>
        <w:spacing w:line="71" w:lineRule="exact"/>
        <w:rPr>
          <w:rFonts w:ascii="Times New Roman" w:eastAsia="宋体" w:hAnsi="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631"/>
        <w:gridCol w:w="2622"/>
        <w:gridCol w:w="2624"/>
        <w:gridCol w:w="2623"/>
        <w:gridCol w:w="2631"/>
      </w:tblGrid>
      <w:tr w:rsidR="00AE739B">
        <w:trPr>
          <w:trHeight w:val="658"/>
          <w:jc w:val="center"/>
        </w:trPr>
        <w:tc>
          <w:tcPr>
            <w:tcW w:w="2631" w:type="dxa"/>
            <w:vMerge w:val="restart"/>
            <w:tcBorders>
              <w:bottom w:val="nil"/>
            </w:tcBorders>
          </w:tcPr>
          <w:p w:rsidR="00AE739B" w:rsidRDefault="00AE739B">
            <w:pPr>
              <w:pStyle w:val="230310"/>
              <w:spacing w:line="372" w:lineRule="auto"/>
              <w:rPr>
                <w:rFonts w:ascii="Times New Roman" w:eastAsia="宋体" w:hAnsi="Times New Roman"/>
                <w:sz w:val="24"/>
                <w:szCs w:val="24"/>
              </w:rPr>
            </w:pPr>
          </w:p>
          <w:p w:rsidR="00AE739B" w:rsidRDefault="008C7B62">
            <w:pPr>
              <w:pStyle w:val="230310"/>
              <w:spacing w:before="121" w:line="180" w:lineRule="auto"/>
              <w:ind w:firstLine="760"/>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科目编码</w:t>
            </w:r>
          </w:p>
        </w:tc>
        <w:tc>
          <w:tcPr>
            <w:tcW w:w="2622" w:type="dxa"/>
            <w:vMerge w:val="restart"/>
            <w:tcBorders>
              <w:bottom w:val="nil"/>
            </w:tcBorders>
          </w:tcPr>
          <w:p w:rsidR="00AE739B" w:rsidRDefault="00AE739B">
            <w:pPr>
              <w:pStyle w:val="230310"/>
              <w:spacing w:line="372" w:lineRule="auto"/>
              <w:rPr>
                <w:rFonts w:ascii="Times New Roman" w:eastAsia="宋体" w:hAnsi="Times New Roman"/>
                <w:sz w:val="24"/>
                <w:szCs w:val="24"/>
              </w:rPr>
            </w:pPr>
          </w:p>
          <w:p w:rsidR="00AE739B" w:rsidRDefault="008C7B62">
            <w:pPr>
              <w:pStyle w:val="230310"/>
              <w:spacing w:before="121" w:line="180" w:lineRule="auto"/>
              <w:ind w:firstLine="754"/>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科目名称</w:t>
            </w:r>
          </w:p>
        </w:tc>
        <w:tc>
          <w:tcPr>
            <w:tcW w:w="7878" w:type="dxa"/>
            <w:gridSpan w:val="3"/>
            <w:vAlign w:val="center"/>
          </w:tcPr>
          <w:p w:rsidR="00AE739B" w:rsidRDefault="008C7B62">
            <w:pPr>
              <w:pStyle w:val="230310"/>
              <w:jc w:val="center"/>
              <w:rPr>
                <w:rFonts w:ascii="Times New Roman" w:eastAsia="宋体" w:hAnsi="Times New Roman" w:cs="Microsoft JhengHei"/>
                <w:sz w:val="24"/>
                <w:szCs w:val="24"/>
              </w:rPr>
            </w:pPr>
            <w:r>
              <w:rPr>
                <w:rFonts w:ascii="Times New Roman" w:eastAsia="宋体" w:hAnsi="Times New Roman" w:cs="Times New Roman"/>
                <w:spacing w:val="-2"/>
                <w:sz w:val="24"/>
                <w:szCs w:val="24"/>
              </w:rPr>
              <w:t>202</w:t>
            </w:r>
            <w:r>
              <w:rPr>
                <w:rFonts w:ascii="Times New Roman" w:eastAsia="宋体" w:hAnsi="Times New Roman" w:cs="Times New Roman" w:hint="eastAsia"/>
                <w:spacing w:val="-2"/>
                <w:sz w:val="24"/>
                <w:szCs w:val="24"/>
              </w:rPr>
              <w:t>5</w:t>
            </w:r>
            <w:r>
              <w:rPr>
                <w:rFonts w:ascii="Times New Roman" w:eastAsia="宋体" w:hAnsi="Times New Roman" w:cs="Microsoft JhengHei" w:hint="eastAsia"/>
                <w:spacing w:val="-2"/>
                <w:sz w:val="24"/>
                <w:szCs w:val="24"/>
              </w:rPr>
              <w:t>年政府性基金预算支出</w:t>
            </w:r>
          </w:p>
        </w:tc>
      </w:tr>
      <w:tr w:rsidR="00AE739B">
        <w:trPr>
          <w:trHeight w:val="649"/>
          <w:jc w:val="center"/>
        </w:trPr>
        <w:tc>
          <w:tcPr>
            <w:tcW w:w="2631" w:type="dxa"/>
            <w:vMerge/>
            <w:tcBorders>
              <w:top w:val="nil"/>
            </w:tcBorders>
          </w:tcPr>
          <w:p w:rsidR="00AE739B" w:rsidRDefault="00AE739B"/>
        </w:tc>
        <w:tc>
          <w:tcPr>
            <w:tcW w:w="2622" w:type="dxa"/>
            <w:vMerge/>
            <w:tcBorders>
              <w:top w:val="nil"/>
            </w:tcBorders>
          </w:tcPr>
          <w:p w:rsidR="00AE739B" w:rsidRDefault="00AE739B"/>
        </w:tc>
        <w:tc>
          <w:tcPr>
            <w:tcW w:w="2624"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合计</w:t>
            </w:r>
          </w:p>
        </w:tc>
        <w:tc>
          <w:tcPr>
            <w:tcW w:w="2623"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基本支出</w:t>
            </w:r>
          </w:p>
        </w:tc>
        <w:tc>
          <w:tcPr>
            <w:tcW w:w="2631"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项目支出</w:t>
            </w:r>
          </w:p>
        </w:tc>
      </w:tr>
      <w:tr w:rsidR="00AE739B">
        <w:trPr>
          <w:trHeight w:val="529"/>
          <w:jc w:val="center"/>
        </w:trPr>
        <w:tc>
          <w:tcPr>
            <w:tcW w:w="2631" w:type="dxa"/>
          </w:tcPr>
          <w:p w:rsidR="00AE739B" w:rsidRDefault="00AE739B">
            <w:pPr>
              <w:pStyle w:val="230310"/>
              <w:rPr>
                <w:rFonts w:ascii="Times New Roman" w:eastAsia="宋体" w:hAnsi="Times New Roman"/>
                <w:sz w:val="24"/>
                <w:szCs w:val="24"/>
              </w:rPr>
            </w:pPr>
          </w:p>
        </w:tc>
        <w:tc>
          <w:tcPr>
            <w:tcW w:w="2622" w:type="dxa"/>
          </w:tcPr>
          <w:p w:rsidR="00AE739B" w:rsidRDefault="00AE739B">
            <w:pPr>
              <w:pStyle w:val="230310"/>
              <w:rPr>
                <w:rFonts w:ascii="Times New Roman" w:eastAsia="宋体" w:hAnsi="Times New Roman"/>
                <w:sz w:val="24"/>
                <w:szCs w:val="24"/>
              </w:rPr>
            </w:pPr>
          </w:p>
        </w:tc>
        <w:tc>
          <w:tcPr>
            <w:tcW w:w="2624" w:type="dxa"/>
          </w:tcPr>
          <w:p w:rsidR="00AE739B" w:rsidRDefault="00AE739B">
            <w:pPr>
              <w:pStyle w:val="230310"/>
              <w:rPr>
                <w:rFonts w:ascii="Times New Roman" w:eastAsia="宋体" w:hAnsi="Times New Roman"/>
                <w:sz w:val="24"/>
                <w:szCs w:val="24"/>
              </w:rPr>
            </w:pPr>
          </w:p>
        </w:tc>
        <w:tc>
          <w:tcPr>
            <w:tcW w:w="2623" w:type="dxa"/>
          </w:tcPr>
          <w:p w:rsidR="00AE739B" w:rsidRDefault="00AE739B">
            <w:pPr>
              <w:pStyle w:val="230310"/>
              <w:rPr>
                <w:rFonts w:ascii="Times New Roman" w:eastAsia="宋体" w:hAnsi="Times New Roman"/>
                <w:sz w:val="24"/>
                <w:szCs w:val="24"/>
              </w:rPr>
            </w:pPr>
          </w:p>
        </w:tc>
        <w:tc>
          <w:tcPr>
            <w:tcW w:w="2631" w:type="dxa"/>
          </w:tcPr>
          <w:p w:rsidR="00AE739B" w:rsidRDefault="00AE739B">
            <w:pPr>
              <w:pStyle w:val="230310"/>
              <w:rPr>
                <w:rFonts w:ascii="Times New Roman" w:eastAsia="宋体" w:hAnsi="Times New Roman"/>
                <w:sz w:val="24"/>
                <w:szCs w:val="24"/>
              </w:rPr>
            </w:pPr>
          </w:p>
        </w:tc>
      </w:tr>
      <w:tr w:rsidR="00AE739B">
        <w:trPr>
          <w:trHeight w:val="528"/>
          <w:jc w:val="center"/>
        </w:trPr>
        <w:tc>
          <w:tcPr>
            <w:tcW w:w="2631" w:type="dxa"/>
          </w:tcPr>
          <w:p w:rsidR="00AE739B" w:rsidRDefault="00AE739B">
            <w:pPr>
              <w:pStyle w:val="230310"/>
              <w:rPr>
                <w:rFonts w:ascii="Times New Roman" w:eastAsia="宋体" w:hAnsi="Times New Roman"/>
                <w:sz w:val="24"/>
                <w:szCs w:val="24"/>
              </w:rPr>
            </w:pPr>
          </w:p>
        </w:tc>
        <w:tc>
          <w:tcPr>
            <w:tcW w:w="2622" w:type="dxa"/>
          </w:tcPr>
          <w:p w:rsidR="00AE739B" w:rsidRDefault="00AE739B">
            <w:pPr>
              <w:pStyle w:val="230310"/>
              <w:rPr>
                <w:rFonts w:ascii="Times New Roman" w:eastAsia="宋体" w:hAnsi="Times New Roman"/>
                <w:sz w:val="24"/>
                <w:szCs w:val="24"/>
              </w:rPr>
            </w:pPr>
          </w:p>
        </w:tc>
        <w:tc>
          <w:tcPr>
            <w:tcW w:w="2624" w:type="dxa"/>
          </w:tcPr>
          <w:p w:rsidR="00AE739B" w:rsidRDefault="00AE739B">
            <w:pPr>
              <w:pStyle w:val="230310"/>
              <w:rPr>
                <w:rFonts w:ascii="Times New Roman" w:eastAsia="宋体" w:hAnsi="Times New Roman"/>
                <w:sz w:val="24"/>
                <w:szCs w:val="24"/>
              </w:rPr>
            </w:pPr>
          </w:p>
        </w:tc>
        <w:tc>
          <w:tcPr>
            <w:tcW w:w="2623" w:type="dxa"/>
          </w:tcPr>
          <w:p w:rsidR="00AE739B" w:rsidRDefault="00AE739B">
            <w:pPr>
              <w:pStyle w:val="230310"/>
              <w:rPr>
                <w:rFonts w:ascii="Times New Roman" w:eastAsia="宋体" w:hAnsi="Times New Roman"/>
                <w:sz w:val="24"/>
                <w:szCs w:val="24"/>
              </w:rPr>
            </w:pPr>
          </w:p>
        </w:tc>
        <w:tc>
          <w:tcPr>
            <w:tcW w:w="2631" w:type="dxa"/>
          </w:tcPr>
          <w:p w:rsidR="00AE739B" w:rsidRDefault="00AE739B">
            <w:pPr>
              <w:pStyle w:val="230310"/>
              <w:rPr>
                <w:rFonts w:ascii="Times New Roman" w:eastAsia="宋体" w:hAnsi="Times New Roman"/>
                <w:sz w:val="24"/>
                <w:szCs w:val="24"/>
              </w:rPr>
            </w:pPr>
          </w:p>
        </w:tc>
      </w:tr>
      <w:tr w:rsidR="00AE739B">
        <w:trPr>
          <w:trHeight w:val="528"/>
          <w:jc w:val="center"/>
        </w:trPr>
        <w:tc>
          <w:tcPr>
            <w:tcW w:w="2631" w:type="dxa"/>
          </w:tcPr>
          <w:p w:rsidR="00AE739B" w:rsidRDefault="00AE739B">
            <w:pPr>
              <w:pStyle w:val="230310"/>
              <w:rPr>
                <w:rFonts w:ascii="Times New Roman" w:eastAsia="宋体" w:hAnsi="Times New Roman"/>
                <w:sz w:val="24"/>
                <w:szCs w:val="24"/>
              </w:rPr>
            </w:pPr>
          </w:p>
        </w:tc>
        <w:tc>
          <w:tcPr>
            <w:tcW w:w="2622" w:type="dxa"/>
          </w:tcPr>
          <w:p w:rsidR="00AE739B" w:rsidRDefault="00AE739B">
            <w:pPr>
              <w:pStyle w:val="230310"/>
              <w:rPr>
                <w:rFonts w:ascii="Times New Roman" w:eastAsia="宋体" w:hAnsi="Times New Roman"/>
                <w:sz w:val="24"/>
                <w:szCs w:val="24"/>
              </w:rPr>
            </w:pPr>
          </w:p>
        </w:tc>
        <w:tc>
          <w:tcPr>
            <w:tcW w:w="2624" w:type="dxa"/>
          </w:tcPr>
          <w:p w:rsidR="00AE739B" w:rsidRDefault="00AE739B">
            <w:pPr>
              <w:pStyle w:val="230310"/>
              <w:rPr>
                <w:rFonts w:ascii="Times New Roman" w:eastAsia="宋体" w:hAnsi="Times New Roman"/>
                <w:sz w:val="24"/>
                <w:szCs w:val="24"/>
              </w:rPr>
            </w:pPr>
          </w:p>
        </w:tc>
        <w:tc>
          <w:tcPr>
            <w:tcW w:w="2623" w:type="dxa"/>
          </w:tcPr>
          <w:p w:rsidR="00AE739B" w:rsidRDefault="00AE739B">
            <w:pPr>
              <w:pStyle w:val="230310"/>
              <w:rPr>
                <w:rFonts w:ascii="Times New Roman" w:eastAsia="宋体" w:hAnsi="Times New Roman"/>
                <w:sz w:val="24"/>
                <w:szCs w:val="24"/>
              </w:rPr>
            </w:pPr>
          </w:p>
        </w:tc>
        <w:tc>
          <w:tcPr>
            <w:tcW w:w="2631" w:type="dxa"/>
          </w:tcPr>
          <w:p w:rsidR="00AE739B" w:rsidRDefault="00AE739B">
            <w:pPr>
              <w:pStyle w:val="230310"/>
              <w:rPr>
                <w:rFonts w:ascii="Times New Roman" w:eastAsia="宋体" w:hAnsi="Times New Roman"/>
                <w:sz w:val="24"/>
                <w:szCs w:val="24"/>
              </w:rPr>
            </w:pPr>
          </w:p>
        </w:tc>
      </w:tr>
      <w:tr w:rsidR="00AE739B">
        <w:trPr>
          <w:trHeight w:val="528"/>
          <w:jc w:val="center"/>
        </w:trPr>
        <w:tc>
          <w:tcPr>
            <w:tcW w:w="2631" w:type="dxa"/>
          </w:tcPr>
          <w:p w:rsidR="00AE739B" w:rsidRDefault="00AE739B">
            <w:pPr>
              <w:pStyle w:val="230310"/>
              <w:rPr>
                <w:rFonts w:ascii="Times New Roman" w:eastAsia="宋体" w:hAnsi="Times New Roman"/>
                <w:sz w:val="24"/>
                <w:szCs w:val="24"/>
              </w:rPr>
            </w:pPr>
          </w:p>
        </w:tc>
        <w:tc>
          <w:tcPr>
            <w:tcW w:w="2622" w:type="dxa"/>
          </w:tcPr>
          <w:p w:rsidR="00AE739B" w:rsidRDefault="00AE739B">
            <w:pPr>
              <w:pStyle w:val="230310"/>
              <w:rPr>
                <w:rFonts w:ascii="Times New Roman" w:eastAsia="宋体" w:hAnsi="Times New Roman"/>
                <w:sz w:val="24"/>
                <w:szCs w:val="24"/>
              </w:rPr>
            </w:pPr>
          </w:p>
        </w:tc>
        <w:tc>
          <w:tcPr>
            <w:tcW w:w="2624" w:type="dxa"/>
          </w:tcPr>
          <w:p w:rsidR="00AE739B" w:rsidRDefault="00AE739B">
            <w:pPr>
              <w:pStyle w:val="230310"/>
              <w:rPr>
                <w:rFonts w:ascii="Times New Roman" w:eastAsia="宋体" w:hAnsi="Times New Roman"/>
                <w:sz w:val="24"/>
                <w:szCs w:val="24"/>
              </w:rPr>
            </w:pPr>
          </w:p>
        </w:tc>
        <w:tc>
          <w:tcPr>
            <w:tcW w:w="2623" w:type="dxa"/>
          </w:tcPr>
          <w:p w:rsidR="00AE739B" w:rsidRDefault="00AE739B">
            <w:pPr>
              <w:pStyle w:val="230310"/>
              <w:rPr>
                <w:rFonts w:ascii="Times New Roman" w:eastAsia="宋体" w:hAnsi="Times New Roman"/>
                <w:sz w:val="24"/>
                <w:szCs w:val="24"/>
              </w:rPr>
            </w:pPr>
          </w:p>
        </w:tc>
        <w:tc>
          <w:tcPr>
            <w:tcW w:w="2631" w:type="dxa"/>
          </w:tcPr>
          <w:p w:rsidR="00AE739B" w:rsidRDefault="00AE739B">
            <w:pPr>
              <w:pStyle w:val="230310"/>
              <w:rPr>
                <w:rFonts w:ascii="Times New Roman" w:eastAsia="宋体" w:hAnsi="Times New Roman"/>
                <w:sz w:val="24"/>
                <w:szCs w:val="24"/>
              </w:rPr>
            </w:pPr>
          </w:p>
        </w:tc>
      </w:tr>
      <w:tr w:rsidR="00AE739B">
        <w:trPr>
          <w:trHeight w:val="535"/>
          <w:jc w:val="center"/>
        </w:trPr>
        <w:tc>
          <w:tcPr>
            <w:tcW w:w="5253" w:type="dxa"/>
            <w:gridSpan w:val="2"/>
          </w:tcPr>
          <w:p w:rsidR="00AE739B" w:rsidRDefault="008C7B62">
            <w:pPr>
              <w:pStyle w:val="230310"/>
              <w:spacing w:before="107" w:line="180" w:lineRule="auto"/>
              <w:ind w:firstLine="2211"/>
              <w:rPr>
                <w:rFonts w:ascii="Times New Roman" w:eastAsia="宋体" w:hAnsi="Times New Roman" w:cs="Microsoft JhengHei"/>
                <w:sz w:val="24"/>
                <w:szCs w:val="24"/>
              </w:rPr>
            </w:pPr>
            <w:r>
              <w:rPr>
                <w:rFonts w:ascii="Times New Roman" w:eastAsia="宋体" w:hAnsi="Times New Roman" w:cs="Microsoft JhengHei" w:hint="eastAsia"/>
                <w:spacing w:val="-6"/>
                <w:sz w:val="24"/>
                <w:szCs w:val="24"/>
              </w:rPr>
              <w:t>合计</w:t>
            </w:r>
          </w:p>
        </w:tc>
        <w:tc>
          <w:tcPr>
            <w:tcW w:w="2624" w:type="dxa"/>
          </w:tcPr>
          <w:p w:rsidR="00AE739B" w:rsidRDefault="00AE739B">
            <w:pPr>
              <w:pStyle w:val="230310"/>
              <w:rPr>
                <w:rFonts w:ascii="Times New Roman" w:eastAsia="宋体" w:hAnsi="Times New Roman"/>
                <w:sz w:val="24"/>
                <w:szCs w:val="24"/>
              </w:rPr>
            </w:pPr>
          </w:p>
        </w:tc>
        <w:tc>
          <w:tcPr>
            <w:tcW w:w="2623" w:type="dxa"/>
          </w:tcPr>
          <w:p w:rsidR="00AE739B" w:rsidRDefault="00AE739B">
            <w:pPr>
              <w:pStyle w:val="230310"/>
              <w:rPr>
                <w:rFonts w:ascii="Times New Roman" w:eastAsia="宋体" w:hAnsi="Times New Roman"/>
                <w:sz w:val="24"/>
                <w:szCs w:val="24"/>
              </w:rPr>
            </w:pPr>
          </w:p>
        </w:tc>
        <w:tc>
          <w:tcPr>
            <w:tcW w:w="2631" w:type="dxa"/>
          </w:tcPr>
          <w:p w:rsidR="00AE739B" w:rsidRDefault="00AE739B">
            <w:pPr>
              <w:pStyle w:val="230310"/>
              <w:rPr>
                <w:rFonts w:ascii="Times New Roman" w:eastAsia="宋体" w:hAnsi="Times New Roman"/>
                <w:sz w:val="24"/>
                <w:szCs w:val="24"/>
              </w:rPr>
            </w:pPr>
          </w:p>
        </w:tc>
      </w:tr>
    </w:tbl>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8C7B62">
      <w:pPr>
        <w:pStyle w:val="230310"/>
        <w:spacing w:before="94" w:line="180" w:lineRule="auto"/>
        <w:ind w:firstLine="134"/>
        <w:jc w:val="both"/>
        <w:rPr>
          <w:rFonts w:ascii="方正仿宋_GBK" w:eastAsia="方正仿宋_GBK" w:cs="方正仿宋_GBK"/>
          <w:spacing w:val="-1"/>
          <w:sz w:val="24"/>
          <w:szCs w:val="24"/>
        </w:rPr>
      </w:pPr>
      <w:r>
        <w:rPr>
          <w:rFonts w:ascii="方正仿宋_GBK" w:eastAsia="方正仿宋_GBK" w:cs="方正仿宋_GBK" w:hint="eastAsia"/>
          <w:spacing w:val="-1"/>
          <w:sz w:val="24"/>
          <w:szCs w:val="24"/>
        </w:rPr>
        <w:t>注：霞山海关无政府性基金预算拨款收入，也无使用政府性基金安排的支出，故本表无数据。</w:t>
      </w: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pacing w:val="-1"/>
          <w:sz w:val="24"/>
          <w:szCs w:val="24"/>
        </w:rPr>
      </w:pPr>
    </w:p>
    <w:p w:rsidR="00AE739B" w:rsidRDefault="00AE739B">
      <w:pPr>
        <w:pStyle w:val="230310"/>
        <w:spacing w:before="94" w:line="180" w:lineRule="auto"/>
        <w:ind w:firstLine="134"/>
        <w:jc w:val="both"/>
        <w:rPr>
          <w:rFonts w:ascii="方正仿宋_GBK" w:eastAsia="方正仿宋_GBK" w:cs="方正仿宋_GBK"/>
          <w:sz w:val="24"/>
          <w:szCs w:val="24"/>
        </w:rPr>
      </w:pPr>
    </w:p>
    <w:p w:rsidR="00AE739B" w:rsidRDefault="00AE739B">
      <w:pPr>
        <w:pStyle w:val="230310"/>
        <w:spacing w:before="94" w:line="180" w:lineRule="auto"/>
        <w:ind w:firstLine="134"/>
        <w:jc w:val="both"/>
        <w:rPr>
          <w:rFonts w:ascii="Times New Roman" w:eastAsia="宋体" w:hAnsi="Times New Roman"/>
        </w:rPr>
        <w:sectPr w:rsidR="00AE739B">
          <w:pgSz w:w="16841" w:h="11907"/>
          <w:pgMar w:top="808" w:right="1848" w:bottom="0" w:left="1850" w:header="0" w:footer="0" w:gutter="0"/>
          <w:cols w:space="720"/>
          <w:docGrid w:linePitch="285"/>
        </w:sectPr>
      </w:pPr>
    </w:p>
    <w:p w:rsidR="00AE739B" w:rsidRDefault="008C7B62">
      <w:pPr>
        <w:wordWrap w:val="0"/>
        <w:ind w:left="1365"/>
        <w:jc w:val="right"/>
        <w:rPr>
          <w:rFonts w:cs="Microsoft JhengHei"/>
          <w:snapToGrid w:val="0"/>
          <w:szCs w:val="21"/>
        </w:rPr>
      </w:pPr>
      <w:r>
        <w:rPr>
          <w:rFonts w:ascii="黑体" w:eastAsia="黑体" w:cs="黑体" w:hint="eastAsia"/>
          <w:snapToGrid w:val="0"/>
          <w:sz w:val="20"/>
          <w:szCs w:val="20"/>
        </w:rPr>
        <w:lastRenderedPageBreak/>
        <w:t>部门公开表8</w:t>
      </w:r>
    </w:p>
    <w:p w:rsidR="00AE739B" w:rsidRDefault="008C7B62">
      <w:pPr>
        <w:jc w:val="center"/>
        <w:rPr>
          <w:rFonts w:cs="Microsoft JhengHei"/>
          <w:b/>
          <w:sz w:val="36"/>
          <w:szCs w:val="36"/>
        </w:rPr>
      </w:pPr>
      <w:r>
        <w:rPr>
          <w:rFonts w:cs="Microsoft JhengHei" w:hint="eastAsia"/>
          <w:b/>
          <w:snapToGrid w:val="0"/>
          <w:color w:val="000000"/>
          <w:sz w:val="36"/>
          <w:szCs w:val="36"/>
        </w:rPr>
        <w:t>国有资本经营预算支出表</w:t>
      </w:r>
    </w:p>
    <w:p w:rsidR="00AE739B" w:rsidRDefault="008C7B62">
      <w:pPr>
        <w:pStyle w:val="230410"/>
        <w:wordWrap w:val="0"/>
        <w:spacing w:before="149" w:line="180" w:lineRule="auto"/>
        <w:ind w:firstLine="12184"/>
        <w:jc w:val="right"/>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单位</w:t>
      </w:r>
      <w:r>
        <w:rPr>
          <w:rFonts w:ascii="Times New Roman" w:eastAsia="宋体" w:hAnsi="Times New Roman" w:cs="Microsoft JhengHei" w:hint="eastAsia"/>
          <w:spacing w:val="-1"/>
          <w:sz w:val="20"/>
          <w:szCs w:val="20"/>
        </w:rPr>
        <w:t>:</w:t>
      </w:r>
      <w:r>
        <w:rPr>
          <w:rFonts w:ascii="Times New Roman" w:eastAsia="宋体" w:hAnsi="Times New Roman" w:cs="Microsoft JhengHei" w:hint="eastAsia"/>
          <w:spacing w:val="-1"/>
          <w:sz w:val="20"/>
          <w:szCs w:val="20"/>
        </w:rPr>
        <w:t>万元</w:t>
      </w:r>
    </w:p>
    <w:p w:rsidR="00AE739B" w:rsidRDefault="00AE739B">
      <w:pPr>
        <w:pStyle w:val="230410"/>
        <w:spacing w:line="71" w:lineRule="exact"/>
        <w:rPr>
          <w:rFonts w:ascii="Times New Roman" w:eastAsia="宋体" w:hAnsi="Times New Roman"/>
        </w:rPr>
      </w:pPr>
    </w:p>
    <w:tbl>
      <w:tblPr>
        <w:tblpPr w:leftFromText="180" w:rightFromText="180" w:vertAnchor="page" w:horzAnchor="page" w:tblpXSpec="center" w:tblpY="2575"/>
        <w:tblOverlap w:val="never"/>
        <w:tblW w:w="13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3666"/>
        <w:gridCol w:w="2622"/>
        <w:gridCol w:w="2624"/>
        <w:gridCol w:w="2623"/>
        <w:gridCol w:w="2005"/>
      </w:tblGrid>
      <w:tr w:rsidR="00AE739B">
        <w:trPr>
          <w:trHeight w:val="658"/>
        </w:trPr>
        <w:tc>
          <w:tcPr>
            <w:tcW w:w="3666" w:type="dxa"/>
            <w:vMerge w:val="restart"/>
            <w:tcBorders>
              <w:bottom w:val="nil"/>
            </w:tcBorders>
          </w:tcPr>
          <w:p w:rsidR="00AE739B" w:rsidRDefault="00AE739B">
            <w:pPr>
              <w:pStyle w:val="230410"/>
              <w:spacing w:line="372" w:lineRule="auto"/>
              <w:rPr>
                <w:rFonts w:ascii="Times New Roman" w:eastAsia="宋体" w:hAnsi="Times New Roman"/>
                <w:sz w:val="24"/>
                <w:szCs w:val="24"/>
              </w:rPr>
            </w:pPr>
          </w:p>
          <w:p w:rsidR="00AE739B" w:rsidRDefault="008C7B62">
            <w:pPr>
              <w:pStyle w:val="230410"/>
              <w:spacing w:before="121" w:line="180" w:lineRule="auto"/>
              <w:ind w:firstLine="760"/>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科目编码</w:t>
            </w:r>
          </w:p>
        </w:tc>
        <w:tc>
          <w:tcPr>
            <w:tcW w:w="2622" w:type="dxa"/>
            <w:vMerge w:val="restart"/>
            <w:tcBorders>
              <w:bottom w:val="nil"/>
            </w:tcBorders>
          </w:tcPr>
          <w:p w:rsidR="00AE739B" w:rsidRDefault="00AE739B">
            <w:pPr>
              <w:pStyle w:val="230410"/>
              <w:spacing w:line="372" w:lineRule="auto"/>
              <w:rPr>
                <w:rFonts w:ascii="Times New Roman" w:eastAsia="宋体" w:hAnsi="Times New Roman"/>
                <w:sz w:val="24"/>
                <w:szCs w:val="24"/>
              </w:rPr>
            </w:pPr>
          </w:p>
          <w:p w:rsidR="00AE739B" w:rsidRDefault="008C7B62">
            <w:pPr>
              <w:pStyle w:val="230410"/>
              <w:spacing w:before="121" w:line="180" w:lineRule="auto"/>
              <w:ind w:firstLine="754"/>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科目名称</w:t>
            </w:r>
          </w:p>
        </w:tc>
        <w:tc>
          <w:tcPr>
            <w:tcW w:w="7252" w:type="dxa"/>
            <w:gridSpan w:val="3"/>
            <w:vAlign w:val="center"/>
          </w:tcPr>
          <w:p w:rsidR="00AE739B" w:rsidRDefault="008C7B62">
            <w:pPr>
              <w:pStyle w:val="230310"/>
              <w:jc w:val="center"/>
              <w:rPr>
                <w:rFonts w:ascii="Times New Roman" w:eastAsia="宋体" w:hAnsi="Times New Roman" w:cs="Microsoft JhengHei"/>
                <w:sz w:val="24"/>
                <w:szCs w:val="24"/>
              </w:rPr>
            </w:pPr>
            <w:r>
              <w:rPr>
                <w:rFonts w:ascii="Times New Roman" w:eastAsia="宋体" w:hAnsi="Times New Roman" w:cs="Times New Roman"/>
                <w:spacing w:val="-2"/>
                <w:sz w:val="24"/>
                <w:szCs w:val="24"/>
              </w:rPr>
              <w:t>202</w:t>
            </w:r>
            <w:r>
              <w:rPr>
                <w:rFonts w:ascii="Times New Roman" w:eastAsia="宋体" w:hAnsi="Times New Roman" w:cs="Times New Roman" w:hint="eastAsia"/>
                <w:spacing w:val="-2"/>
                <w:sz w:val="24"/>
                <w:szCs w:val="24"/>
              </w:rPr>
              <w:t>5</w:t>
            </w:r>
            <w:r>
              <w:rPr>
                <w:rFonts w:ascii="Times New Roman" w:eastAsia="宋体" w:hAnsi="Times New Roman" w:cs="Microsoft JhengHei" w:hint="eastAsia"/>
                <w:spacing w:val="-2"/>
                <w:sz w:val="24"/>
                <w:szCs w:val="24"/>
              </w:rPr>
              <w:t>年国有资本经营预算支出</w:t>
            </w:r>
          </w:p>
        </w:tc>
      </w:tr>
      <w:tr w:rsidR="00AE739B">
        <w:trPr>
          <w:trHeight w:val="649"/>
        </w:trPr>
        <w:tc>
          <w:tcPr>
            <w:tcW w:w="3666" w:type="dxa"/>
            <w:vMerge/>
            <w:tcBorders>
              <w:top w:val="nil"/>
            </w:tcBorders>
          </w:tcPr>
          <w:p w:rsidR="00AE739B" w:rsidRDefault="00AE739B"/>
        </w:tc>
        <w:tc>
          <w:tcPr>
            <w:tcW w:w="2622" w:type="dxa"/>
            <w:vMerge/>
            <w:tcBorders>
              <w:top w:val="nil"/>
            </w:tcBorders>
          </w:tcPr>
          <w:p w:rsidR="00AE739B" w:rsidRDefault="00AE739B"/>
        </w:tc>
        <w:tc>
          <w:tcPr>
            <w:tcW w:w="2624"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合计</w:t>
            </w:r>
          </w:p>
        </w:tc>
        <w:tc>
          <w:tcPr>
            <w:tcW w:w="2623"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基本支出</w:t>
            </w:r>
          </w:p>
        </w:tc>
        <w:tc>
          <w:tcPr>
            <w:tcW w:w="2005" w:type="dxa"/>
            <w:vAlign w:val="center"/>
          </w:tcPr>
          <w:p w:rsidR="00AE739B" w:rsidRDefault="008C7B62">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项目支出</w:t>
            </w:r>
          </w:p>
        </w:tc>
      </w:tr>
      <w:tr w:rsidR="00AE739B">
        <w:trPr>
          <w:trHeight w:val="529"/>
        </w:trPr>
        <w:tc>
          <w:tcPr>
            <w:tcW w:w="3666" w:type="dxa"/>
          </w:tcPr>
          <w:p w:rsidR="00AE739B" w:rsidRDefault="00AE739B">
            <w:pPr>
              <w:pStyle w:val="230410"/>
              <w:rPr>
                <w:rFonts w:ascii="Times New Roman" w:eastAsia="宋体" w:hAnsi="Times New Roman"/>
                <w:sz w:val="24"/>
                <w:szCs w:val="24"/>
              </w:rPr>
            </w:pPr>
          </w:p>
        </w:tc>
        <w:tc>
          <w:tcPr>
            <w:tcW w:w="2622" w:type="dxa"/>
          </w:tcPr>
          <w:p w:rsidR="00AE739B" w:rsidRDefault="00AE739B">
            <w:pPr>
              <w:pStyle w:val="230410"/>
              <w:rPr>
                <w:rFonts w:ascii="Times New Roman" w:eastAsia="宋体" w:hAnsi="Times New Roman"/>
                <w:sz w:val="24"/>
                <w:szCs w:val="24"/>
              </w:rPr>
            </w:pPr>
          </w:p>
        </w:tc>
        <w:tc>
          <w:tcPr>
            <w:tcW w:w="2624" w:type="dxa"/>
          </w:tcPr>
          <w:p w:rsidR="00AE739B" w:rsidRDefault="00AE739B">
            <w:pPr>
              <w:pStyle w:val="230410"/>
              <w:rPr>
                <w:rFonts w:ascii="Times New Roman" w:eastAsia="宋体" w:hAnsi="Times New Roman"/>
                <w:sz w:val="24"/>
                <w:szCs w:val="24"/>
              </w:rPr>
            </w:pPr>
          </w:p>
        </w:tc>
        <w:tc>
          <w:tcPr>
            <w:tcW w:w="2623" w:type="dxa"/>
          </w:tcPr>
          <w:p w:rsidR="00AE739B" w:rsidRDefault="00AE739B">
            <w:pPr>
              <w:pStyle w:val="230410"/>
              <w:rPr>
                <w:rFonts w:ascii="Times New Roman" w:eastAsia="宋体" w:hAnsi="Times New Roman"/>
                <w:sz w:val="24"/>
                <w:szCs w:val="24"/>
              </w:rPr>
            </w:pPr>
          </w:p>
        </w:tc>
        <w:tc>
          <w:tcPr>
            <w:tcW w:w="2005" w:type="dxa"/>
          </w:tcPr>
          <w:p w:rsidR="00AE739B" w:rsidRDefault="00AE739B">
            <w:pPr>
              <w:pStyle w:val="230410"/>
              <w:rPr>
                <w:rFonts w:ascii="Times New Roman" w:eastAsia="宋体" w:hAnsi="Times New Roman"/>
                <w:sz w:val="24"/>
                <w:szCs w:val="24"/>
              </w:rPr>
            </w:pPr>
          </w:p>
        </w:tc>
      </w:tr>
      <w:tr w:rsidR="00AE739B">
        <w:trPr>
          <w:trHeight w:val="528"/>
        </w:trPr>
        <w:tc>
          <w:tcPr>
            <w:tcW w:w="3666" w:type="dxa"/>
          </w:tcPr>
          <w:p w:rsidR="00AE739B" w:rsidRDefault="00AE739B">
            <w:pPr>
              <w:pStyle w:val="230410"/>
              <w:rPr>
                <w:rFonts w:ascii="Times New Roman" w:eastAsia="宋体" w:hAnsi="Times New Roman"/>
                <w:sz w:val="24"/>
                <w:szCs w:val="24"/>
              </w:rPr>
            </w:pPr>
          </w:p>
        </w:tc>
        <w:tc>
          <w:tcPr>
            <w:tcW w:w="2622" w:type="dxa"/>
          </w:tcPr>
          <w:p w:rsidR="00AE739B" w:rsidRDefault="00AE739B">
            <w:pPr>
              <w:pStyle w:val="230410"/>
              <w:rPr>
                <w:rFonts w:ascii="Times New Roman" w:eastAsia="宋体" w:hAnsi="Times New Roman"/>
                <w:sz w:val="24"/>
                <w:szCs w:val="24"/>
              </w:rPr>
            </w:pPr>
          </w:p>
        </w:tc>
        <w:tc>
          <w:tcPr>
            <w:tcW w:w="2624" w:type="dxa"/>
          </w:tcPr>
          <w:p w:rsidR="00AE739B" w:rsidRDefault="00AE739B">
            <w:pPr>
              <w:pStyle w:val="230410"/>
              <w:rPr>
                <w:rFonts w:ascii="Times New Roman" w:eastAsia="宋体" w:hAnsi="Times New Roman"/>
                <w:sz w:val="24"/>
                <w:szCs w:val="24"/>
              </w:rPr>
            </w:pPr>
          </w:p>
        </w:tc>
        <w:tc>
          <w:tcPr>
            <w:tcW w:w="2623" w:type="dxa"/>
          </w:tcPr>
          <w:p w:rsidR="00AE739B" w:rsidRDefault="00AE739B">
            <w:pPr>
              <w:pStyle w:val="230410"/>
              <w:rPr>
                <w:rFonts w:ascii="Times New Roman" w:eastAsia="宋体" w:hAnsi="Times New Roman"/>
                <w:sz w:val="24"/>
                <w:szCs w:val="24"/>
              </w:rPr>
            </w:pPr>
          </w:p>
        </w:tc>
        <w:tc>
          <w:tcPr>
            <w:tcW w:w="2005" w:type="dxa"/>
          </w:tcPr>
          <w:p w:rsidR="00AE739B" w:rsidRDefault="00AE739B">
            <w:pPr>
              <w:pStyle w:val="230410"/>
              <w:rPr>
                <w:rFonts w:ascii="Times New Roman" w:eastAsia="宋体" w:hAnsi="Times New Roman"/>
                <w:sz w:val="24"/>
                <w:szCs w:val="24"/>
              </w:rPr>
            </w:pPr>
          </w:p>
        </w:tc>
      </w:tr>
      <w:tr w:rsidR="00AE739B">
        <w:trPr>
          <w:trHeight w:val="528"/>
        </w:trPr>
        <w:tc>
          <w:tcPr>
            <w:tcW w:w="3666" w:type="dxa"/>
          </w:tcPr>
          <w:p w:rsidR="00AE739B" w:rsidRDefault="00AE739B">
            <w:pPr>
              <w:pStyle w:val="230410"/>
              <w:rPr>
                <w:rFonts w:ascii="Times New Roman" w:eastAsia="宋体" w:hAnsi="Times New Roman"/>
                <w:sz w:val="24"/>
                <w:szCs w:val="24"/>
              </w:rPr>
            </w:pPr>
          </w:p>
        </w:tc>
        <w:tc>
          <w:tcPr>
            <w:tcW w:w="2622" w:type="dxa"/>
          </w:tcPr>
          <w:p w:rsidR="00AE739B" w:rsidRDefault="00AE739B">
            <w:pPr>
              <w:pStyle w:val="230410"/>
              <w:rPr>
                <w:rFonts w:ascii="Times New Roman" w:eastAsia="宋体" w:hAnsi="Times New Roman"/>
                <w:sz w:val="24"/>
                <w:szCs w:val="24"/>
              </w:rPr>
            </w:pPr>
          </w:p>
        </w:tc>
        <w:tc>
          <w:tcPr>
            <w:tcW w:w="2624" w:type="dxa"/>
          </w:tcPr>
          <w:p w:rsidR="00AE739B" w:rsidRDefault="00AE739B">
            <w:pPr>
              <w:pStyle w:val="230410"/>
              <w:rPr>
                <w:rFonts w:ascii="Times New Roman" w:eastAsia="宋体" w:hAnsi="Times New Roman"/>
                <w:sz w:val="24"/>
                <w:szCs w:val="24"/>
              </w:rPr>
            </w:pPr>
          </w:p>
        </w:tc>
        <w:tc>
          <w:tcPr>
            <w:tcW w:w="2623" w:type="dxa"/>
          </w:tcPr>
          <w:p w:rsidR="00AE739B" w:rsidRDefault="00AE739B">
            <w:pPr>
              <w:pStyle w:val="230410"/>
              <w:rPr>
                <w:rFonts w:ascii="Times New Roman" w:eastAsia="宋体" w:hAnsi="Times New Roman"/>
                <w:sz w:val="24"/>
                <w:szCs w:val="24"/>
              </w:rPr>
            </w:pPr>
          </w:p>
        </w:tc>
        <w:tc>
          <w:tcPr>
            <w:tcW w:w="2005" w:type="dxa"/>
          </w:tcPr>
          <w:p w:rsidR="00AE739B" w:rsidRDefault="00AE739B">
            <w:pPr>
              <w:pStyle w:val="230410"/>
              <w:rPr>
                <w:rFonts w:ascii="Times New Roman" w:eastAsia="宋体" w:hAnsi="Times New Roman"/>
                <w:sz w:val="24"/>
                <w:szCs w:val="24"/>
              </w:rPr>
            </w:pPr>
          </w:p>
        </w:tc>
      </w:tr>
      <w:tr w:rsidR="00AE739B">
        <w:trPr>
          <w:trHeight w:val="528"/>
        </w:trPr>
        <w:tc>
          <w:tcPr>
            <w:tcW w:w="3666" w:type="dxa"/>
          </w:tcPr>
          <w:p w:rsidR="00AE739B" w:rsidRDefault="00AE739B">
            <w:pPr>
              <w:pStyle w:val="230410"/>
              <w:rPr>
                <w:rFonts w:ascii="Times New Roman" w:eastAsia="宋体" w:hAnsi="Times New Roman"/>
                <w:sz w:val="24"/>
                <w:szCs w:val="24"/>
              </w:rPr>
            </w:pPr>
          </w:p>
        </w:tc>
        <w:tc>
          <w:tcPr>
            <w:tcW w:w="2622" w:type="dxa"/>
          </w:tcPr>
          <w:p w:rsidR="00AE739B" w:rsidRDefault="00AE739B">
            <w:pPr>
              <w:pStyle w:val="230410"/>
              <w:rPr>
                <w:rFonts w:ascii="Times New Roman" w:eastAsia="宋体" w:hAnsi="Times New Roman"/>
                <w:sz w:val="24"/>
                <w:szCs w:val="24"/>
              </w:rPr>
            </w:pPr>
          </w:p>
        </w:tc>
        <w:tc>
          <w:tcPr>
            <w:tcW w:w="2624" w:type="dxa"/>
          </w:tcPr>
          <w:p w:rsidR="00AE739B" w:rsidRDefault="00AE739B">
            <w:pPr>
              <w:pStyle w:val="230410"/>
              <w:rPr>
                <w:rFonts w:ascii="Times New Roman" w:eastAsia="宋体" w:hAnsi="Times New Roman"/>
                <w:sz w:val="24"/>
                <w:szCs w:val="24"/>
              </w:rPr>
            </w:pPr>
          </w:p>
        </w:tc>
        <w:tc>
          <w:tcPr>
            <w:tcW w:w="2623" w:type="dxa"/>
          </w:tcPr>
          <w:p w:rsidR="00AE739B" w:rsidRDefault="00AE739B">
            <w:pPr>
              <w:pStyle w:val="230410"/>
              <w:rPr>
                <w:rFonts w:ascii="Times New Roman" w:eastAsia="宋体" w:hAnsi="Times New Roman"/>
                <w:sz w:val="24"/>
                <w:szCs w:val="24"/>
              </w:rPr>
            </w:pPr>
          </w:p>
        </w:tc>
        <w:tc>
          <w:tcPr>
            <w:tcW w:w="2005" w:type="dxa"/>
          </w:tcPr>
          <w:p w:rsidR="00AE739B" w:rsidRDefault="00AE739B">
            <w:pPr>
              <w:pStyle w:val="230410"/>
              <w:rPr>
                <w:rFonts w:ascii="Times New Roman" w:eastAsia="宋体" w:hAnsi="Times New Roman"/>
                <w:sz w:val="24"/>
                <w:szCs w:val="24"/>
              </w:rPr>
            </w:pPr>
          </w:p>
        </w:tc>
      </w:tr>
      <w:tr w:rsidR="00AE739B">
        <w:trPr>
          <w:trHeight w:val="535"/>
        </w:trPr>
        <w:tc>
          <w:tcPr>
            <w:tcW w:w="6288" w:type="dxa"/>
            <w:gridSpan w:val="2"/>
          </w:tcPr>
          <w:p w:rsidR="00AE739B" w:rsidRDefault="008C7B62">
            <w:pPr>
              <w:pStyle w:val="230410"/>
              <w:spacing w:before="107" w:line="180" w:lineRule="auto"/>
              <w:ind w:firstLine="2211"/>
              <w:rPr>
                <w:rFonts w:ascii="Times New Roman" w:eastAsia="宋体" w:hAnsi="Times New Roman" w:cs="Microsoft JhengHei"/>
                <w:sz w:val="24"/>
                <w:szCs w:val="24"/>
              </w:rPr>
            </w:pPr>
            <w:r>
              <w:rPr>
                <w:rFonts w:ascii="Times New Roman" w:eastAsia="宋体" w:hAnsi="Times New Roman" w:cs="Microsoft JhengHei" w:hint="eastAsia"/>
                <w:spacing w:val="-6"/>
                <w:sz w:val="24"/>
                <w:szCs w:val="24"/>
              </w:rPr>
              <w:t>合</w:t>
            </w:r>
            <w:r>
              <w:rPr>
                <w:rFonts w:ascii="Times New Roman" w:eastAsia="宋体" w:hAnsi="Times New Roman" w:cs="Microsoft JhengHei" w:hint="eastAsia"/>
                <w:spacing w:val="-6"/>
                <w:sz w:val="24"/>
                <w:szCs w:val="24"/>
              </w:rPr>
              <w:t xml:space="preserve">  </w:t>
            </w:r>
            <w:r>
              <w:rPr>
                <w:rFonts w:ascii="Times New Roman" w:eastAsia="宋体" w:hAnsi="Times New Roman" w:cs="Microsoft JhengHei" w:hint="eastAsia"/>
                <w:spacing w:val="-6"/>
                <w:sz w:val="24"/>
                <w:szCs w:val="24"/>
              </w:rPr>
              <w:t>计</w:t>
            </w:r>
          </w:p>
        </w:tc>
        <w:tc>
          <w:tcPr>
            <w:tcW w:w="2624" w:type="dxa"/>
          </w:tcPr>
          <w:p w:rsidR="00AE739B" w:rsidRDefault="00AE739B">
            <w:pPr>
              <w:pStyle w:val="230410"/>
              <w:rPr>
                <w:rFonts w:ascii="Times New Roman" w:eastAsia="宋体" w:hAnsi="Times New Roman"/>
                <w:sz w:val="24"/>
                <w:szCs w:val="24"/>
              </w:rPr>
            </w:pPr>
          </w:p>
        </w:tc>
        <w:tc>
          <w:tcPr>
            <w:tcW w:w="2623" w:type="dxa"/>
          </w:tcPr>
          <w:p w:rsidR="00AE739B" w:rsidRDefault="00AE739B">
            <w:pPr>
              <w:pStyle w:val="230410"/>
              <w:rPr>
                <w:rFonts w:ascii="Times New Roman" w:eastAsia="宋体" w:hAnsi="Times New Roman"/>
                <w:sz w:val="24"/>
                <w:szCs w:val="24"/>
              </w:rPr>
            </w:pPr>
          </w:p>
        </w:tc>
        <w:tc>
          <w:tcPr>
            <w:tcW w:w="2005" w:type="dxa"/>
          </w:tcPr>
          <w:p w:rsidR="00AE739B" w:rsidRDefault="00AE739B">
            <w:pPr>
              <w:pStyle w:val="230410"/>
              <w:rPr>
                <w:rFonts w:ascii="Times New Roman" w:eastAsia="宋体" w:hAnsi="Times New Roman"/>
                <w:sz w:val="24"/>
                <w:szCs w:val="24"/>
              </w:rPr>
            </w:pPr>
          </w:p>
        </w:tc>
      </w:tr>
    </w:tbl>
    <w:p w:rsidR="00AE739B" w:rsidRDefault="008C7B62">
      <w:pPr>
        <w:autoSpaceDN w:val="0"/>
        <w:spacing w:line="560" w:lineRule="exact"/>
        <w:jc w:val="left"/>
        <w:rPr>
          <w:rFonts w:eastAsia="方正仿宋_GBK"/>
          <w:sz w:val="24"/>
        </w:rPr>
      </w:pPr>
      <w:r>
        <w:rPr>
          <w:rFonts w:eastAsia="方正仿宋_GBK" w:hint="eastAsia"/>
          <w:sz w:val="24"/>
        </w:rPr>
        <w:t>注：霞山海关无国有资本经营预算收入，也无国有资本经营预算安排的支出，故本表无数据。</w:t>
      </w:r>
    </w:p>
    <w:p w:rsidR="00AE739B" w:rsidRDefault="00AE739B">
      <w:pPr>
        <w:pStyle w:val="230410"/>
        <w:spacing w:before="94" w:line="180" w:lineRule="auto"/>
        <w:rPr>
          <w:rFonts w:ascii="方正仿宋_GBK" w:eastAsia="方正仿宋_GBK" w:cs="方正仿宋_GBK"/>
          <w:spacing w:val="-6"/>
          <w:sz w:val="24"/>
          <w:szCs w:val="24"/>
        </w:rPr>
        <w:sectPr w:rsidR="00AE739B">
          <w:pgSz w:w="16841" w:h="11907" w:orient="landscape"/>
          <w:pgMar w:top="1431" w:right="1826" w:bottom="0" w:left="1785" w:header="0" w:footer="0" w:gutter="0"/>
          <w:cols w:space="720"/>
          <w:docGrid w:linePitch="285"/>
        </w:sectPr>
      </w:pPr>
    </w:p>
    <w:p w:rsidR="00AE739B" w:rsidRDefault="00AE739B">
      <w:pPr>
        <w:jc w:val="right"/>
        <w:rPr>
          <w:rFonts w:ascii="方正仿宋_GBK" w:eastAsia="方正仿宋_GBK" w:cs="方正仿宋_GBK"/>
          <w:sz w:val="24"/>
        </w:rPr>
      </w:pPr>
    </w:p>
    <w:p w:rsidR="00AE739B" w:rsidRDefault="00AE739B">
      <w:pPr>
        <w:jc w:val="right"/>
        <w:rPr>
          <w:rFonts w:ascii="方正仿宋_GBK" w:eastAsia="方正仿宋_GBK" w:cs="方正仿宋_GBK"/>
          <w:sz w:val="24"/>
        </w:rPr>
      </w:pPr>
    </w:p>
    <w:p w:rsidR="00AE739B" w:rsidRDefault="008C7B62">
      <w:pPr>
        <w:jc w:val="right"/>
        <w:rPr>
          <w:rFonts w:ascii="黑体" w:eastAsia="黑体" w:cs="黑体"/>
          <w:sz w:val="20"/>
          <w:szCs w:val="20"/>
        </w:rPr>
      </w:pPr>
      <w:r>
        <w:rPr>
          <w:rFonts w:ascii="黑体" w:eastAsia="黑体" w:cs="黑体" w:hint="eastAsia"/>
          <w:snapToGrid w:val="0"/>
          <w:sz w:val="20"/>
          <w:szCs w:val="20"/>
        </w:rPr>
        <w:t>部门公开表 9</w:t>
      </w:r>
    </w:p>
    <w:p w:rsidR="00AE739B" w:rsidRDefault="008C7B62">
      <w:pPr>
        <w:jc w:val="center"/>
        <w:rPr>
          <w:rFonts w:cs="Microsoft JhengHei"/>
          <w:b/>
          <w:snapToGrid w:val="0"/>
          <w:color w:val="000000"/>
          <w:sz w:val="36"/>
          <w:szCs w:val="36"/>
        </w:rPr>
      </w:pPr>
      <w:r>
        <w:rPr>
          <w:rFonts w:cs="Microsoft JhengHei" w:hint="eastAsia"/>
          <w:b/>
          <w:snapToGrid w:val="0"/>
          <w:color w:val="000000"/>
          <w:sz w:val="36"/>
          <w:szCs w:val="36"/>
        </w:rPr>
        <w:t>财政拨款预算“三公”经费支出表</w:t>
      </w:r>
    </w:p>
    <w:p w:rsidR="00AE739B" w:rsidRDefault="008C7B62">
      <w:pPr>
        <w:pStyle w:val="229610"/>
        <w:spacing w:before="65" w:line="180" w:lineRule="auto"/>
        <w:ind w:firstLine="13869"/>
        <w:jc w:val="both"/>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AE739B" w:rsidRDefault="00AE739B">
      <w:pPr>
        <w:pStyle w:val="229610"/>
        <w:spacing w:line="20" w:lineRule="exact"/>
        <w:rPr>
          <w:rFonts w:ascii="Times New Roman" w:eastAsia="宋体" w:hAnsi="Times New Roman"/>
        </w:rPr>
      </w:pPr>
    </w:p>
    <w:tbl>
      <w:tblPr>
        <w:tblW w:w="132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176"/>
        <w:gridCol w:w="2329"/>
        <w:gridCol w:w="1822"/>
        <w:gridCol w:w="2100"/>
        <w:gridCol w:w="2727"/>
        <w:gridCol w:w="2139"/>
      </w:tblGrid>
      <w:tr w:rsidR="00AE739B">
        <w:trPr>
          <w:trHeight w:val="671"/>
          <w:jc w:val="center"/>
        </w:trPr>
        <w:tc>
          <w:tcPr>
            <w:tcW w:w="13293" w:type="dxa"/>
            <w:gridSpan w:val="6"/>
            <w:vAlign w:val="center"/>
          </w:tcPr>
          <w:p w:rsidR="00AE739B" w:rsidRDefault="008C7B62">
            <w:pPr>
              <w:pStyle w:val="229610"/>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202</w:t>
            </w:r>
            <w:r>
              <w:rPr>
                <w:rFonts w:ascii="Times New Roman" w:eastAsia="宋体" w:hAnsi="Times New Roman" w:cs="Times New Roman" w:hint="eastAsia"/>
                <w:spacing w:val="-2"/>
                <w:sz w:val="22"/>
                <w:szCs w:val="22"/>
              </w:rPr>
              <w:t>5</w:t>
            </w:r>
            <w:r>
              <w:rPr>
                <w:rFonts w:ascii="Times New Roman" w:eastAsia="宋体" w:hAnsi="Times New Roman" w:cs="Times New Roman"/>
                <w:spacing w:val="-2"/>
                <w:sz w:val="22"/>
                <w:szCs w:val="22"/>
              </w:rPr>
              <w:t>年预算数</w:t>
            </w:r>
          </w:p>
        </w:tc>
      </w:tr>
      <w:tr w:rsidR="00AE739B">
        <w:trPr>
          <w:trHeight w:val="872"/>
          <w:jc w:val="center"/>
        </w:trPr>
        <w:tc>
          <w:tcPr>
            <w:tcW w:w="2176" w:type="dxa"/>
            <w:vMerge w:val="restart"/>
            <w:tcBorders>
              <w:bottom w:val="nil"/>
            </w:tcBorders>
            <w:vAlign w:val="center"/>
          </w:tcPr>
          <w:p w:rsidR="00AE739B" w:rsidRDefault="00AE739B">
            <w:pPr>
              <w:pStyle w:val="229610"/>
              <w:spacing w:line="295" w:lineRule="auto"/>
              <w:jc w:val="center"/>
              <w:rPr>
                <w:rFonts w:ascii="Times New Roman" w:eastAsia="宋体" w:hAnsi="Times New Roman" w:cs="Times New Roman"/>
                <w:sz w:val="22"/>
                <w:szCs w:val="22"/>
              </w:rPr>
            </w:pPr>
          </w:p>
          <w:p w:rsidR="00AE739B" w:rsidRDefault="00AE739B">
            <w:pPr>
              <w:pStyle w:val="229610"/>
              <w:spacing w:line="295" w:lineRule="auto"/>
              <w:jc w:val="center"/>
              <w:rPr>
                <w:rFonts w:ascii="Times New Roman" w:eastAsia="宋体" w:hAnsi="Times New Roman" w:cs="Times New Roman"/>
                <w:sz w:val="22"/>
                <w:szCs w:val="22"/>
              </w:rPr>
            </w:pPr>
          </w:p>
          <w:p w:rsidR="00AE739B" w:rsidRDefault="008C7B62">
            <w:pPr>
              <w:pStyle w:val="229610"/>
              <w:spacing w:before="90" w:line="180" w:lineRule="auto"/>
              <w:ind w:firstLine="333"/>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合计</w:t>
            </w:r>
          </w:p>
        </w:tc>
        <w:tc>
          <w:tcPr>
            <w:tcW w:w="2329" w:type="dxa"/>
            <w:vMerge w:val="restart"/>
            <w:tcBorders>
              <w:bottom w:val="nil"/>
            </w:tcBorders>
            <w:vAlign w:val="center"/>
          </w:tcPr>
          <w:p w:rsidR="00AE739B" w:rsidRDefault="00AE739B">
            <w:pPr>
              <w:pStyle w:val="229610"/>
              <w:spacing w:line="439" w:lineRule="auto"/>
              <w:jc w:val="center"/>
              <w:rPr>
                <w:rFonts w:ascii="Times New Roman" w:eastAsia="宋体" w:hAnsi="Times New Roman" w:cs="Times New Roman"/>
                <w:sz w:val="22"/>
                <w:szCs w:val="22"/>
              </w:rPr>
            </w:pPr>
          </w:p>
          <w:p w:rsidR="00AE739B" w:rsidRDefault="008C7B62">
            <w:pPr>
              <w:pStyle w:val="229610"/>
              <w:spacing w:before="91" w:line="204" w:lineRule="auto"/>
              <w:ind w:left="227" w:right="230" w:firstLine="33"/>
              <w:jc w:val="center"/>
              <w:rPr>
                <w:rFonts w:ascii="Times New Roman" w:eastAsia="宋体" w:hAnsi="Times New Roman" w:cs="Times New Roman"/>
                <w:sz w:val="22"/>
                <w:szCs w:val="22"/>
              </w:rPr>
            </w:pPr>
            <w:r>
              <w:rPr>
                <w:rFonts w:ascii="Times New Roman" w:eastAsia="宋体" w:hAnsi="Times New Roman" w:cs="Times New Roman"/>
                <w:spacing w:val="-6"/>
                <w:sz w:val="22"/>
                <w:szCs w:val="22"/>
              </w:rPr>
              <w:t>因公出国</w:t>
            </w:r>
            <w:r>
              <w:rPr>
                <w:rFonts w:ascii="Times New Roman" w:eastAsia="宋体" w:hAnsi="Times New Roman" w:cs="Times New Roman"/>
                <w:spacing w:val="2"/>
                <w:sz w:val="22"/>
                <w:szCs w:val="22"/>
              </w:rPr>
              <w:t>（境）费</w:t>
            </w:r>
          </w:p>
        </w:tc>
        <w:tc>
          <w:tcPr>
            <w:tcW w:w="6649" w:type="dxa"/>
            <w:gridSpan w:val="3"/>
            <w:vAlign w:val="center"/>
          </w:tcPr>
          <w:p w:rsidR="00AE739B" w:rsidRDefault="008C7B62">
            <w:pPr>
              <w:pStyle w:val="229610"/>
              <w:spacing w:before="312" w:line="180" w:lineRule="auto"/>
              <w:ind w:firstLine="809"/>
              <w:jc w:val="center"/>
              <w:rPr>
                <w:rFonts w:ascii="Times New Roman" w:eastAsia="宋体" w:hAnsi="Times New Roman" w:cs="Times New Roman"/>
                <w:sz w:val="22"/>
                <w:szCs w:val="22"/>
              </w:rPr>
            </w:pPr>
            <w:r>
              <w:rPr>
                <w:rFonts w:ascii="Times New Roman" w:eastAsia="宋体" w:hAnsi="Times New Roman" w:cs="Times New Roman"/>
                <w:sz w:val="22"/>
                <w:szCs w:val="22"/>
              </w:rPr>
              <w:t>公务用车购置及运行费</w:t>
            </w:r>
          </w:p>
        </w:tc>
        <w:tc>
          <w:tcPr>
            <w:tcW w:w="2139" w:type="dxa"/>
            <w:vMerge w:val="restart"/>
            <w:tcBorders>
              <w:bottom w:val="nil"/>
            </w:tcBorders>
            <w:vAlign w:val="center"/>
          </w:tcPr>
          <w:p w:rsidR="00AE739B" w:rsidRDefault="00AE739B">
            <w:pPr>
              <w:pStyle w:val="229610"/>
              <w:spacing w:line="295" w:lineRule="auto"/>
              <w:jc w:val="center"/>
              <w:rPr>
                <w:rFonts w:ascii="Times New Roman" w:eastAsia="宋体" w:hAnsi="Times New Roman" w:cs="Times New Roman"/>
                <w:sz w:val="22"/>
                <w:szCs w:val="22"/>
              </w:rPr>
            </w:pPr>
          </w:p>
          <w:p w:rsidR="00AE739B" w:rsidRDefault="00AE739B">
            <w:pPr>
              <w:pStyle w:val="229610"/>
              <w:spacing w:line="295" w:lineRule="auto"/>
              <w:jc w:val="center"/>
              <w:rPr>
                <w:rFonts w:ascii="Times New Roman" w:eastAsia="宋体" w:hAnsi="Times New Roman" w:cs="Times New Roman"/>
                <w:sz w:val="22"/>
                <w:szCs w:val="22"/>
              </w:rPr>
            </w:pPr>
          </w:p>
          <w:p w:rsidR="00AE739B" w:rsidRDefault="008C7B62">
            <w:pPr>
              <w:pStyle w:val="229610"/>
              <w:spacing w:before="90" w:line="180" w:lineRule="auto"/>
              <w:ind w:firstLine="196"/>
              <w:jc w:val="center"/>
              <w:rPr>
                <w:rFonts w:ascii="Times New Roman" w:eastAsia="宋体" w:hAnsi="Times New Roman" w:cs="Times New Roman"/>
                <w:sz w:val="22"/>
                <w:szCs w:val="22"/>
              </w:rPr>
            </w:pPr>
            <w:r>
              <w:rPr>
                <w:rFonts w:ascii="Times New Roman" w:eastAsia="宋体" w:hAnsi="Times New Roman" w:cs="Times New Roman"/>
                <w:sz w:val="22"/>
                <w:szCs w:val="22"/>
              </w:rPr>
              <w:t>公务接待费</w:t>
            </w:r>
          </w:p>
        </w:tc>
      </w:tr>
      <w:tr w:rsidR="00AE739B">
        <w:trPr>
          <w:trHeight w:val="737"/>
          <w:jc w:val="center"/>
        </w:trPr>
        <w:tc>
          <w:tcPr>
            <w:tcW w:w="2176" w:type="dxa"/>
            <w:vMerge/>
            <w:tcBorders>
              <w:top w:val="nil"/>
            </w:tcBorders>
            <w:vAlign w:val="center"/>
          </w:tcPr>
          <w:p w:rsidR="00AE739B" w:rsidRDefault="00AE739B"/>
        </w:tc>
        <w:tc>
          <w:tcPr>
            <w:tcW w:w="2329" w:type="dxa"/>
            <w:vMerge/>
            <w:tcBorders>
              <w:top w:val="nil"/>
            </w:tcBorders>
            <w:vAlign w:val="center"/>
          </w:tcPr>
          <w:p w:rsidR="00AE739B" w:rsidRDefault="00AE739B"/>
        </w:tc>
        <w:tc>
          <w:tcPr>
            <w:tcW w:w="1822" w:type="dxa"/>
            <w:vAlign w:val="center"/>
          </w:tcPr>
          <w:p w:rsidR="00AE739B" w:rsidRDefault="008C7B62">
            <w:pPr>
              <w:pStyle w:val="229610"/>
              <w:spacing w:before="246" w:line="180" w:lineRule="auto"/>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小计</w:t>
            </w:r>
          </w:p>
        </w:tc>
        <w:tc>
          <w:tcPr>
            <w:tcW w:w="2100" w:type="dxa"/>
            <w:vAlign w:val="center"/>
          </w:tcPr>
          <w:p w:rsidR="00AE739B" w:rsidRDefault="008C7B62">
            <w:pPr>
              <w:pStyle w:val="229610"/>
              <w:spacing w:before="92" w:line="204" w:lineRule="auto"/>
              <w:ind w:left="345" w:right="229" w:hanging="105"/>
              <w:jc w:val="center"/>
              <w:rPr>
                <w:rFonts w:ascii="Times New Roman" w:eastAsia="宋体" w:hAnsi="Times New Roman" w:cs="Times New Roman"/>
                <w:sz w:val="22"/>
                <w:szCs w:val="22"/>
              </w:rPr>
            </w:pPr>
            <w:r>
              <w:rPr>
                <w:rFonts w:ascii="Times New Roman" w:eastAsia="宋体" w:hAnsi="Times New Roman" w:cs="Times New Roman"/>
                <w:spacing w:val="-1"/>
                <w:sz w:val="22"/>
                <w:szCs w:val="22"/>
              </w:rPr>
              <w:t>公务用车购置费</w:t>
            </w:r>
          </w:p>
        </w:tc>
        <w:tc>
          <w:tcPr>
            <w:tcW w:w="2727" w:type="dxa"/>
            <w:vAlign w:val="center"/>
          </w:tcPr>
          <w:p w:rsidR="00AE739B" w:rsidRDefault="008C7B62">
            <w:pPr>
              <w:pStyle w:val="229610"/>
              <w:spacing w:before="92" w:line="204" w:lineRule="auto"/>
              <w:ind w:left="349" w:right="228" w:hanging="108"/>
              <w:jc w:val="center"/>
              <w:rPr>
                <w:rFonts w:ascii="Times New Roman" w:eastAsia="宋体" w:hAnsi="Times New Roman" w:cs="Times New Roman"/>
                <w:sz w:val="22"/>
                <w:szCs w:val="22"/>
              </w:rPr>
            </w:pPr>
            <w:r>
              <w:rPr>
                <w:rFonts w:ascii="Times New Roman" w:eastAsia="宋体" w:hAnsi="Times New Roman" w:cs="Times New Roman"/>
                <w:spacing w:val="-1"/>
                <w:sz w:val="22"/>
                <w:szCs w:val="22"/>
              </w:rPr>
              <w:t>公务用车</w:t>
            </w:r>
            <w:r>
              <w:rPr>
                <w:rFonts w:ascii="Times New Roman" w:eastAsia="宋体" w:hAnsi="Times New Roman" w:cs="Times New Roman"/>
                <w:spacing w:val="-2"/>
                <w:sz w:val="22"/>
                <w:szCs w:val="22"/>
              </w:rPr>
              <w:t>运行费</w:t>
            </w:r>
          </w:p>
        </w:tc>
        <w:tc>
          <w:tcPr>
            <w:tcW w:w="2139" w:type="dxa"/>
            <w:vMerge/>
            <w:tcBorders>
              <w:top w:val="nil"/>
            </w:tcBorders>
            <w:vAlign w:val="center"/>
          </w:tcPr>
          <w:p w:rsidR="00AE739B" w:rsidRDefault="00AE739B"/>
        </w:tc>
      </w:tr>
      <w:tr w:rsidR="00AE739B">
        <w:trPr>
          <w:trHeight w:val="1345"/>
          <w:jc w:val="center"/>
        </w:trPr>
        <w:tc>
          <w:tcPr>
            <w:tcW w:w="2176" w:type="dxa"/>
            <w:vAlign w:val="center"/>
          </w:tcPr>
          <w:p w:rsidR="00AE739B" w:rsidRDefault="008C7B62">
            <w:pPr>
              <w:jc w:val="center"/>
              <w:rPr>
                <w:sz w:val="22"/>
                <w:szCs w:val="22"/>
              </w:rPr>
            </w:pPr>
            <w:r>
              <w:rPr>
                <w:rFonts w:hint="eastAsia"/>
                <w:color w:val="000000"/>
                <w:kern w:val="0"/>
                <w:sz w:val="22"/>
                <w:szCs w:val="22"/>
              </w:rPr>
              <w:t xml:space="preserve">    59.40</w:t>
            </w:r>
          </w:p>
        </w:tc>
        <w:tc>
          <w:tcPr>
            <w:tcW w:w="2329" w:type="dxa"/>
            <w:vAlign w:val="center"/>
          </w:tcPr>
          <w:p w:rsidR="00AE739B" w:rsidRDefault="00AE739B">
            <w:pPr>
              <w:widowControl/>
              <w:wordWrap w:val="0"/>
              <w:jc w:val="center"/>
              <w:textAlignment w:val="center"/>
              <w:rPr>
                <w:sz w:val="22"/>
                <w:szCs w:val="22"/>
              </w:rPr>
            </w:pPr>
          </w:p>
        </w:tc>
        <w:tc>
          <w:tcPr>
            <w:tcW w:w="1822" w:type="dxa"/>
            <w:vAlign w:val="center"/>
          </w:tcPr>
          <w:p w:rsidR="00AE739B" w:rsidRDefault="008C7B62">
            <w:pPr>
              <w:widowControl/>
              <w:jc w:val="center"/>
              <w:textAlignment w:val="center"/>
              <w:rPr>
                <w:sz w:val="22"/>
                <w:szCs w:val="22"/>
              </w:rPr>
            </w:pPr>
            <w:r>
              <w:rPr>
                <w:color w:val="000000"/>
                <w:kern w:val="0"/>
                <w:sz w:val="22"/>
                <w:szCs w:val="22"/>
              </w:rPr>
              <w:t>59.4</w:t>
            </w:r>
            <w:r>
              <w:rPr>
                <w:rFonts w:hint="eastAsia"/>
                <w:color w:val="000000"/>
                <w:kern w:val="0"/>
                <w:sz w:val="22"/>
                <w:szCs w:val="22"/>
              </w:rPr>
              <w:t>0</w:t>
            </w:r>
          </w:p>
        </w:tc>
        <w:tc>
          <w:tcPr>
            <w:tcW w:w="2100" w:type="dxa"/>
            <w:vAlign w:val="center"/>
          </w:tcPr>
          <w:p w:rsidR="00AE739B" w:rsidRDefault="008C7B62">
            <w:pPr>
              <w:jc w:val="center"/>
              <w:rPr>
                <w:sz w:val="22"/>
                <w:szCs w:val="22"/>
              </w:rPr>
            </w:pPr>
            <w:r>
              <w:rPr>
                <w:color w:val="000000"/>
                <w:kern w:val="0"/>
                <w:sz w:val="22"/>
                <w:szCs w:val="22"/>
              </w:rPr>
              <w:t>59.4</w:t>
            </w:r>
            <w:r>
              <w:rPr>
                <w:rFonts w:hint="eastAsia"/>
                <w:color w:val="000000"/>
                <w:kern w:val="0"/>
                <w:sz w:val="22"/>
                <w:szCs w:val="22"/>
              </w:rPr>
              <w:t>0</w:t>
            </w:r>
          </w:p>
        </w:tc>
        <w:tc>
          <w:tcPr>
            <w:tcW w:w="2727" w:type="dxa"/>
            <w:vAlign w:val="center"/>
          </w:tcPr>
          <w:p w:rsidR="00AE739B" w:rsidRDefault="00AE739B">
            <w:pPr>
              <w:widowControl/>
              <w:jc w:val="center"/>
              <w:textAlignment w:val="center"/>
              <w:rPr>
                <w:sz w:val="22"/>
                <w:szCs w:val="22"/>
              </w:rPr>
            </w:pPr>
          </w:p>
        </w:tc>
        <w:tc>
          <w:tcPr>
            <w:tcW w:w="2139" w:type="dxa"/>
            <w:vAlign w:val="center"/>
          </w:tcPr>
          <w:p w:rsidR="00AE739B" w:rsidRDefault="00AE739B">
            <w:pPr>
              <w:widowControl/>
              <w:jc w:val="center"/>
              <w:textAlignment w:val="center"/>
              <w:rPr>
                <w:sz w:val="22"/>
                <w:szCs w:val="22"/>
              </w:rPr>
            </w:pPr>
          </w:p>
        </w:tc>
      </w:tr>
    </w:tbl>
    <w:p w:rsidR="00AE739B" w:rsidRDefault="00AE739B">
      <w:pPr>
        <w:pStyle w:val="230410"/>
        <w:spacing w:before="94" w:line="180" w:lineRule="auto"/>
        <w:ind w:firstLineChars="663" w:firstLine="1591"/>
        <w:rPr>
          <w:rFonts w:ascii="方正仿宋_GBK" w:eastAsia="方正仿宋_GBK" w:cs="方正仿宋_GBK"/>
          <w:sz w:val="24"/>
          <w:szCs w:val="24"/>
        </w:rPr>
        <w:sectPr w:rsidR="00AE739B">
          <w:pgSz w:w="16841" w:h="11907" w:orient="landscape"/>
          <w:pgMar w:top="1431" w:right="638" w:bottom="0" w:left="451" w:header="0" w:footer="0" w:gutter="0"/>
          <w:cols w:space="720"/>
          <w:docGrid w:linePitch="285"/>
        </w:sectPr>
      </w:pPr>
    </w:p>
    <w:p w:rsidR="00AE739B" w:rsidRDefault="00AE739B">
      <w:pPr>
        <w:pStyle w:val="229510"/>
        <w:rPr>
          <w:rFonts w:ascii="Times New Roman" w:eastAsia="宋体" w:hAnsi="Times New Roman"/>
        </w:rPr>
        <w:sectPr w:rsidR="00AE739B">
          <w:type w:val="continuous"/>
          <w:pgSz w:w="16841" w:h="11907" w:orient="landscape"/>
          <w:pgMar w:top="1431" w:right="638" w:bottom="0" w:left="451" w:header="0" w:footer="0" w:gutter="0"/>
          <w:cols w:space="720"/>
          <w:docGrid w:linePitch="285"/>
        </w:sectPr>
      </w:pPr>
    </w:p>
    <w:p w:rsidR="00AE739B" w:rsidRDefault="00AE739B">
      <w:pPr>
        <w:autoSpaceDN w:val="0"/>
        <w:ind w:right="875"/>
        <w:rPr>
          <w:kern w:val="0"/>
          <w:sz w:val="28"/>
          <w:szCs w:val="28"/>
        </w:rPr>
      </w:pPr>
    </w:p>
    <w:p w:rsidR="00AE739B" w:rsidRDefault="00AE739B">
      <w:pPr>
        <w:jc w:val="right"/>
        <w:rPr>
          <w:sz w:val="24"/>
        </w:rPr>
      </w:pPr>
    </w:p>
    <w:p w:rsidR="00AE739B" w:rsidRDefault="00AE739B">
      <w:pPr>
        <w:jc w:val="right"/>
        <w:rPr>
          <w:sz w:val="24"/>
        </w:rPr>
      </w:pPr>
    </w:p>
    <w:p w:rsidR="00AE739B" w:rsidRDefault="00AE739B">
      <w:pPr>
        <w:jc w:val="right"/>
        <w:rPr>
          <w:sz w:val="24"/>
        </w:rPr>
      </w:pPr>
    </w:p>
    <w:p w:rsidR="00AE739B" w:rsidRDefault="00AE739B">
      <w:pPr>
        <w:jc w:val="right"/>
        <w:rPr>
          <w:sz w:val="24"/>
        </w:rPr>
      </w:pPr>
    </w:p>
    <w:p w:rsidR="00AE739B" w:rsidRDefault="00AE739B">
      <w:pPr>
        <w:jc w:val="right"/>
        <w:rPr>
          <w:sz w:val="24"/>
        </w:rPr>
      </w:pPr>
    </w:p>
    <w:p w:rsidR="00AE739B" w:rsidRDefault="00AE739B">
      <w:pPr>
        <w:jc w:val="right"/>
        <w:rPr>
          <w:sz w:val="24"/>
        </w:rPr>
      </w:pPr>
    </w:p>
    <w:p w:rsidR="00AE739B" w:rsidRDefault="00AE739B">
      <w:pPr>
        <w:jc w:val="right"/>
        <w:rPr>
          <w:sz w:val="24"/>
        </w:rPr>
      </w:pPr>
    </w:p>
    <w:p w:rsidR="00AE739B" w:rsidRDefault="00AE739B">
      <w:pPr>
        <w:jc w:val="right"/>
      </w:pPr>
    </w:p>
    <w:p w:rsidR="00AE739B" w:rsidRDefault="00AE739B">
      <w:pPr>
        <w:rPr>
          <w:b/>
          <w:sz w:val="44"/>
          <w:szCs w:val="44"/>
        </w:rPr>
      </w:pPr>
    </w:p>
    <w:p w:rsidR="00AE739B" w:rsidRDefault="00AE739B">
      <w:pPr>
        <w:rPr>
          <w:b/>
          <w:sz w:val="44"/>
          <w:szCs w:val="44"/>
        </w:rPr>
      </w:pPr>
    </w:p>
    <w:p w:rsidR="00AE739B" w:rsidRDefault="00AE739B">
      <w:pPr>
        <w:rPr>
          <w:b/>
          <w:sz w:val="44"/>
          <w:szCs w:val="44"/>
        </w:rPr>
      </w:pPr>
    </w:p>
    <w:p w:rsidR="00AE739B" w:rsidRDefault="008C7B62">
      <w:pPr>
        <w:jc w:val="center"/>
        <w:rPr>
          <w:b/>
          <w:sz w:val="84"/>
          <w:szCs w:val="84"/>
        </w:rPr>
      </w:pPr>
      <w:r>
        <w:rPr>
          <w:rFonts w:hint="eastAsia"/>
          <w:b/>
          <w:sz w:val="84"/>
          <w:szCs w:val="84"/>
        </w:rPr>
        <w:t>第三部分</w:t>
      </w:r>
    </w:p>
    <w:p w:rsidR="00AE739B" w:rsidRDefault="008C7B62">
      <w:pPr>
        <w:jc w:val="center"/>
        <w:outlineLvl w:val="0"/>
        <w:rPr>
          <w:b/>
          <w:sz w:val="80"/>
          <w:szCs w:val="80"/>
        </w:rPr>
      </w:pPr>
      <w:r>
        <w:rPr>
          <w:rFonts w:hint="eastAsia"/>
          <w:b/>
          <w:sz w:val="80"/>
          <w:szCs w:val="80"/>
        </w:rPr>
        <w:t>霞山海关</w:t>
      </w:r>
      <w:r>
        <w:rPr>
          <w:b/>
          <w:sz w:val="80"/>
          <w:szCs w:val="80"/>
        </w:rPr>
        <w:t>202</w:t>
      </w:r>
      <w:r>
        <w:rPr>
          <w:rFonts w:hint="eastAsia"/>
          <w:b/>
          <w:sz w:val="80"/>
          <w:szCs w:val="80"/>
        </w:rPr>
        <w:t>5</w:t>
      </w:r>
      <w:r>
        <w:rPr>
          <w:rFonts w:hint="eastAsia"/>
          <w:b/>
          <w:sz w:val="80"/>
          <w:szCs w:val="80"/>
        </w:rPr>
        <w:t>年</w:t>
      </w:r>
    </w:p>
    <w:p w:rsidR="00AE739B" w:rsidRDefault="008C7B62">
      <w:pPr>
        <w:jc w:val="center"/>
        <w:outlineLvl w:val="0"/>
        <w:rPr>
          <w:b/>
          <w:sz w:val="80"/>
          <w:szCs w:val="80"/>
        </w:rPr>
      </w:pPr>
      <w:r>
        <w:rPr>
          <w:rFonts w:hint="eastAsia"/>
          <w:b/>
          <w:sz w:val="80"/>
          <w:szCs w:val="80"/>
        </w:rPr>
        <w:t>部门预算情况说明</w:t>
      </w:r>
    </w:p>
    <w:p w:rsidR="00AE739B" w:rsidRDefault="00AE739B">
      <w:pPr>
        <w:pStyle w:val="410"/>
        <w:spacing w:line="560" w:lineRule="exact"/>
        <w:rPr>
          <w:b/>
          <w:sz w:val="84"/>
          <w:szCs w:val="84"/>
        </w:rPr>
      </w:pPr>
    </w:p>
    <w:p w:rsidR="00AE739B" w:rsidRDefault="00AE739B">
      <w:pPr>
        <w:rPr>
          <w:b/>
          <w:sz w:val="84"/>
          <w:szCs w:val="84"/>
        </w:rPr>
      </w:pPr>
    </w:p>
    <w:p w:rsidR="00AE739B" w:rsidRDefault="00AE739B">
      <w:pPr>
        <w:rPr>
          <w:b/>
          <w:sz w:val="84"/>
          <w:szCs w:val="84"/>
        </w:rPr>
      </w:pPr>
    </w:p>
    <w:p w:rsidR="00AE739B" w:rsidRDefault="00AE739B">
      <w:pPr>
        <w:rPr>
          <w:b/>
          <w:sz w:val="84"/>
          <w:szCs w:val="84"/>
        </w:rPr>
      </w:pPr>
    </w:p>
    <w:p w:rsidR="00AE739B" w:rsidRDefault="00AE739B">
      <w:pPr>
        <w:jc w:val="left"/>
        <w:rPr>
          <w:rFonts w:eastAsia="方正仿宋_GBK"/>
          <w:sz w:val="32"/>
          <w:szCs w:val="32"/>
        </w:rPr>
      </w:pPr>
    </w:p>
    <w:p w:rsidR="00AE739B" w:rsidRDefault="008C7B62">
      <w:pPr>
        <w:pStyle w:val="41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lastRenderedPageBreak/>
        <w:t>一、关于</w:t>
      </w:r>
      <w:r>
        <w:rPr>
          <w:rFonts w:eastAsia="方正黑体_GBK" w:hint="eastAsia"/>
          <w:sz w:val="32"/>
          <w:szCs w:val="32"/>
        </w:rPr>
        <w:t>霞山</w:t>
      </w:r>
      <w:r>
        <w:rPr>
          <w:rFonts w:eastAsia="方正黑体_GBK"/>
          <w:sz w:val="32"/>
          <w:szCs w:val="32"/>
        </w:rPr>
        <w:t>海关</w:t>
      </w:r>
      <w:r>
        <w:rPr>
          <w:rFonts w:eastAsia="方正黑体_GBK"/>
          <w:sz w:val="32"/>
          <w:szCs w:val="32"/>
        </w:rPr>
        <w:t>202</w:t>
      </w:r>
      <w:r>
        <w:rPr>
          <w:rFonts w:eastAsia="方正黑体_GBK" w:hint="eastAsia"/>
          <w:sz w:val="32"/>
          <w:szCs w:val="32"/>
        </w:rPr>
        <w:t>5</w:t>
      </w:r>
      <w:r>
        <w:rPr>
          <w:rFonts w:eastAsia="方正黑体_GBK"/>
          <w:sz w:val="32"/>
          <w:szCs w:val="32"/>
        </w:rPr>
        <w:t>年收支预算情况的总体说明</w:t>
      </w:r>
    </w:p>
    <w:p w:rsidR="00AE739B" w:rsidRDefault="008C7B62">
      <w:pPr>
        <w:pStyle w:val="410"/>
        <w:spacing w:line="560" w:lineRule="exact"/>
        <w:ind w:firstLine="644"/>
        <w:rPr>
          <w:rFonts w:eastAsia="方正仿宋_GBK"/>
          <w:sz w:val="32"/>
          <w:szCs w:val="32"/>
        </w:rPr>
      </w:pPr>
      <w:r>
        <w:rPr>
          <w:rFonts w:eastAsia="方正仿宋_GBK" w:hint="eastAsia"/>
          <w:sz w:val="32"/>
          <w:szCs w:val="32"/>
        </w:rPr>
        <w:t>按照综合预算的原则，霞山海关所有收入和支出均纳入部门预算管理。收入包括：一般公共预算拨款收入、上年结转；支出仅有一般公共服务支出。霞山海关</w:t>
      </w:r>
      <w:r>
        <w:rPr>
          <w:rFonts w:eastAsia="方正仿宋_GBK"/>
          <w:sz w:val="32"/>
          <w:szCs w:val="32"/>
        </w:rPr>
        <w:t>202</w:t>
      </w:r>
      <w:r>
        <w:rPr>
          <w:rFonts w:eastAsia="方正仿宋_GBK" w:hint="eastAsia"/>
          <w:sz w:val="32"/>
          <w:szCs w:val="32"/>
        </w:rPr>
        <w:t>5</w:t>
      </w:r>
      <w:r>
        <w:rPr>
          <w:rFonts w:eastAsia="方正仿宋_GBK" w:hint="eastAsia"/>
          <w:sz w:val="32"/>
          <w:szCs w:val="32"/>
        </w:rPr>
        <w:t>年收支总预算</w:t>
      </w:r>
      <w:r>
        <w:rPr>
          <w:rFonts w:eastAsia="方正仿宋_GBK" w:hint="eastAsia"/>
          <w:sz w:val="32"/>
          <w:szCs w:val="32"/>
        </w:rPr>
        <w:t>2,131.12</w:t>
      </w:r>
      <w:r>
        <w:rPr>
          <w:rFonts w:eastAsia="方正仿宋_GBK"/>
          <w:sz w:val="32"/>
          <w:szCs w:val="32"/>
        </w:rPr>
        <w:t>万元。</w:t>
      </w:r>
    </w:p>
    <w:p w:rsidR="00AE739B" w:rsidRDefault="008C7B62">
      <w:pPr>
        <w:pStyle w:val="410"/>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霞山</w:t>
      </w:r>
      <w:r>
        <w:rPr>
          <w:rFonts w:eastAsia="方正黑体_GBK"/>
          <w:sz w:val="32"/>
          <w:szCs w:val="32"/>
        </w:rPr>
        <w:t>海关</w:t>
      </w:r>
      <w:r>
        <w:rPr>
          <w:rFonts w:eastAsia="方正黑体_GBK"/>
          <w:sz w:val="32"/>
          <w:szCs w:val="32"/>
        </w:rPr>
        <w:t>202</w:t>
      </w:r>
      <w:r>
        <w:rPr>
          <w:rFonts w:eastAsia="方正黑体_GBK" w:hint="eastAsia"/>
          <w:sz w:val="32"/>
          <w:szCs w:val="32"/>
        </w:rPr>
        <w:t>5</w:t>
      </w:r>
      <w:r>
        <w:rPr>
          <w:rFonts w:eastAsia="方正黑体_GBK"/>
          <w:sz w:val="32"/>
          <w:szCs w:val="32"/>
        </w:rPr>
        <w:t>年收入预算情况说明</w:t>
      </w:r>
    </w:p>
    <w:p w:rsidR="00AE739B" w:rsidRDefault="008C7B62">
      <w:pPr>
        <w:pStyle w:val="410"/>
        <w:spacing w:line="560" w:lineRule="exact"/>
        <w:ind w:firstLineChars="200" w:firstLine="640"/>
        <w:rPr>
          <w:rFonts w:eastAsia="方正仿宋_GBK"/>
          <w:sz w:val="32"/>
          <w:szCs w:val="32"/>
        </w:rPr>
      </w:pPr>
      <w:r>
        <w:rPr>
          <w:rFonts w:eastAsia="方正仿宋_GBK" w:hint="eastAsia"/>
          <w:sz w:val="32"/>
          <w:szCs w:val="32"/>
        </w:rPr>
        <w:t>霞山</w:t>
      </w:r>
      <w:r>
        <w:rPr>
          <w:rFonts w:eastAsia="方正仿宋_GBK"/>
          <w:sz w:val="32"/>
          <w:szCs w:val="32"/>
        </w:rPr>
        <w:t>海关</w:t>
      </w:r>
      <w:r>
        <w:rPr>
          <w:rFonts w:eastAsia="方正仿宋_GBK"/>
          <w:sz w:val="32"/>
          <w:szCs w:val="32"/>
        </w:rPr>
        <w:t>202</w:t>
      </w:r>
      <w:r>
        <w:rPr>
          <w:rFonts w:eastAsia="方正仿宋_GBK" w:hint="eastAsia"/>
          <w:sz w:val="32"/>
          <w:szCs w:val="32"/>
        </w:rPr>
        <w:t>5</w:t>
      </w:r>
      <w:r>
        <w:rPr>
          <w:rFonts w:eastAsia="方正仿宋_GBK"/>
          <w:sz w:val="32"/>
          <w:szCs w:val="32"/>
        </w:rPr>
        <w:t>年收入预算</w:t>
      </w:r>
      <w:r>
        <w:rPr>
          <w:rFonts w:eastAsia="方正仿宋_GBK"/>
          <w:sz w:val="32"/>
          <w:szCs w:val="32"/>
        </w:rPr>
        <w:t>2</w:t>
      </w:r>
      <w:r>
        <w:rPr>
          <w:rFonts w:eastAsia="方正仿宋_GBK" w:hint="eastAsia"/>
          <w:sz w:val="32"/>
          <w:szCs w:val="32"/>
        </w:rPr>
        <w:t>,</w:t>
      </w:r>
      <w:r>
        <w:rPr>
          <w:rFonts w:eastAsia="方正仿宋_GBK"/>
          <w:sz w:val="32"/>
          <w:szCs w:val="32"/>
        </w:rPr>
        <w:t>131.12</w:t>
      </w:r>
      <w:r>
        <w:rPr>
          <w:rFonts w:eastAsia="方正仿宋_GBK"/>
          <w:sz w:val="32"/>
          <w:szCs w:val="32"/>
        </w:rPr>
        <w:t>万元，其中：上年结转</w:t>
      </w:r>
      <w:r>
        <w:rPr>
          <w:rFonts w:eastAsia="方正仿宋_GBK"/>
          <w:sz w:val="32"/>
          <w:szCs w:val="32"/>
        </w:rPr>
        <w:t xml:space="preserve"> </w:t>
      </w:r>
      <w:r>
        <w:rPr>
          <w:rFonts w:eastAsia="方正仿宋_GBK" w:hint="eastAsia"/>
          <w:sz w:val="32"/>
          <w:szCs w:val="32"/>
        </w:rPr>
        <w:t>0.15</w:t>
      </w:r>
      <w:r>
        <w:rPr>
          <w:rFonts w:eastAsia="方正仿宋_GBK"/>
          <w:sz w:val="32"/>
          <w:szCs w:val="32"/>
        </w:rPr>
        <w:t>万元</w:t>
      </w:r>
      <w:r>
        <w:rPr>
          <w:rFonts w:eastAsia="方正仿宋_GBK" w:hint="eastAsia"/>
          <w:sz w:val="32"/>
          <w:szCs w:val="32"/>
        </w:rPr>
        <w:t>、</w:t>
      </w:r>
      <w:r>
        <w:rPr>
          <w:rFonts w:eastAsia="方正仿宋_GBK"/>
          <w:sz w:val="32"/>
          <w:szCs w:val="32"/>
        </w:rPr>
        <w:t>一般公共预算财政拨款</w:t>
      </w:r>
      <w:r>
        <w:rPr>
          <w:rFonts w:eastAsia="方正仿宋_GBK"/>
          <w:sz w:val="32"/>
          <w:szCs w:val="32"/>
        </w:rPr>
        <w:t>2</w:t>
      </w:r>
      <w:r>
        <w:rPr>
          <w:rFonts w:eastAsia="方正仿宋_GBK" w:hint="eastAsia"/>
          <w:sz w:val="32"/>
          <w:szCs w:val="32"/>
        </w:rPr>
        <w:t>,</w:t>
      </w:r>
      <w:r>
        <w:rPr>
          <w:rFonts w:eastAsia="方正仿宋_GBK"/>
          <w:sz w:val="32"/>
          <w:szCs w:val="32"/>
        </w:rPr>
        <w:t>1</w:t>
      </w:r>
      <w:r>
        <w:rPr>
          <w:rFonts w:eastAsia="方正仿宋_GBK" w:hint="eastAsia"/>
          <w:sz w:val="32"/>
          <w:szCs w:val="32"/>
        </w:rPr>
        <w:t>30</w:t>
      </w:r>
      <w:r>
        <w:rPr>
          <w:rFonts w:eastAsia="方正仿宋_GBK"/>
          <w:sz w:val="32"/>
          <w:szCs w:val="32"/>
        </w:rPr>
        <w:t>.</w:t>
      </w:r>
      <w:r>
        <w:rPr>
          <w:rFonts w:eastAsia="方正仿宋_GBK" w:hint="eastAsia"/>
          <w:sz w:val="32"/>
          <w:szCs w:val="32"/>
        </w:rPr>
        <w:t>97</w:t>
      </w:r>
      <w:r>
        <w:rPr>
          <w:rFonts w:eastAsia="方正仿宋_GBK" w:hint="eastAsia"/>
          <w:sz w:val="32"/>
          <w:szCs w:val="32"/>
        </w:rPr>
        <w:t>万元。</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三、关于霞山海关</w:t>
      </w:r>
      <w:r>
        <w:rPr>
          <w:rFonts w:eastAsia="方正黑体_GBK"/>
          <w:sz w:val="32"/>
          <w:szCs w:val="32"/>
        </w:rPr>
        <w:t>202</w:t>
      </w:r>
      <w:r>
        <w:rPr>
          <w:rFonts w:eastAsia="方正黑体_GBK" w:hint="eastAsia"/>
          <w:sz w:val="32"/>
          <w:szCs w:val="32"/>
        </w:rPr>
        <w:t>5</w:t>
      </w:r>
      <w:r>
        <w:rPr>
          <w:rFonts w:eastAsia="方正黑体_GBK" w:hint="eastAsia"/>
          <w:sz w:val="32"/>
          <w:szCs w:val="32"/>
        </w:rPr>
        <w:t>年支出预算情况说明</w:t>
      </w:r>
    </w:p>
    <w:p w:rsidR="00AE739B" w:rsidRDefault="008C7B62">
      <w:pPr>
        <w:pStyle w:val="410"/>
        <w:spacing w:line="560" w:lineRule="exact"/>
        <w:ind w:firstLineChars="200" w:firstLine="640"/>
        <w:rPr>
          <w:rFonts w:eastAsia="方正黑体_GBK"/>
          <w:sz w:val="32"/>
          <w:szCs w:val="32"/>
        </w:rPr>
      </w:pPr>
      <w:r>
        <w:rPr>
          <w:rFonts w:eastAsia="方正仿宋_GBK" w:hint="eastAsia"/>
          <w:sz w:val="32"/>
          <w:szCs w:val="32"/>
        </w:rPr>
        <w:t>霞山海关</w:t>
      </w:r>
      <w:r>
        <w:rPr>
          <w:rFonts w:eastAsia="方正仿宋_GBK"/>
          <w:sz w:val="32"/>
          <w:szCs w:val="32"/>
        </w:rPr>
        <w:t>202</w:t>
      </w:r>
      <w:r>
        <w:rPr>
          <w:rFonts w:eastAsia="方正仿宋_GBK" w:hint="eastAsia"/>
          <w:sz w:val="32"/>
          <w:szCs w:val="32"/>
        </w:rPr>
        <w:t>5</w:t>
      </w:r>
      <w:r>
        <w:rPr>
          <w:rFonts w:eastAsia="方正仿宋_GBK" w:hint="eastAsia"/>
          <w:sz w:val="32"/>
          <w:szCs w:val="32"/>
        </w:rPr>
        <w:t>年支出预算</w:t>
      </w:r>
      <w:r>
        <w:rPr>
          <w:rFonts w:eastAsia="方正仿宋_GBK"/>
          <w:sz w:val="32"/>
          <w:szCs w:val="32"/>
        </w:rPr>
        <w:t>2</w:t>
      </w:r>
      <w:r>
        <w:rPr>
          <w:rFonts w:eastAsia="方正仿宋_GBK" w:hint="eastAsia"/>
          <w:sz w:val="32"/>
          <w:szCs w:val="32"/>
        </w:rPr>
        <w:t>,</w:t>
      </w:r>
      <w:r>
        <w:rPr>
          <w:rFonts w:eastAsia="方正仿宋_GBK"/>
          <w:sz w:val="32"/>
          <w:szCs w:val="32"/>
        </w:rPr>
        <w:t>131.12</w:t>
      </w:r>
      <w:r>
        <w:rPr>
          <w:rFonts w:eastAsia="方正仿宋_GBK" w:hint="eastAsia"/>
          <w:sz w:val="32"/>
          <w:szCs w:val="32"/>
        </w:rPr>
        <w:t>万元，其中：基本支出</w:t>
      </w:r>
      <w:r>
        <w:rPr>
          <w:rFonts w:eastAsia="方正仿宋_GBK"/>
          <w:sz w:val="32"/>
          <w:szCs w:val="32"/>
        </w:rPr>
        <w:t>2</w:t>
      </w:r>
      <w:r>
        <w:rPr>
          <w:rFonts w:eastAsia="方正仿宋_GBK" w:hint="eastAsia"/>
          <w:sz w:val="32"/>
          <w:szCs w:val="32"/>
        </w:rPr>
        <w:t>,</w:t>
      </w:r>
      <w:r>
        <w:rPr>
          <w:rFonts w:eastAsia="方正仿宋_GBK"/>
          <w:sz w:val="32"/>
          <w:szCs w:val="32"/>
        </w:rPr>
        <w:t>071.57</w:t>
      </w:r>
      <w:r>
        <w:rPr>
          <w:rFonts w:eastAsia="方正仿宋_GBK" w:hint="eastAsia"/>
          <w:sz w:val="32"/>
          <w:szCs w:val="32"/>
        </w:rPr>
        <w:t>万元，占</w:t>
      </w:r>
      <w:r>
        <w:rPr>
          <w:rFonts w:eastAsia="方正仿宋_GBK" w:hint="eastAsia"/>
          <w:sz w:val="32"/>
          <w:szCs w:val="32"/>
        </w:rPr>
        <w:t>97.20%</w:t>
      </w:r>
      <w:r>
        <w:rPr>
          <w:rFonts w:eastAsia="方正仿宋_GBK" w:hint="eastAsia"/>
          <w:sz w:val="32"/>
          <w:szCs w:val="32"/>
        </w:rPr>
        <w:t>；项目支出</w:t>
      </w:r>
      <w:r>
        <w:rPr>
          <w:rFonts w:eastAsia="方正仿宋_GBK" w:hint="eastAsia"/>
          <w:sz w:val="32"/>
          <w:szCs w:val="32"/>
        </w:rPr>
        <w:t>59.55</w:t>
      </w:r>
      <w:r>
        <w:rPr>
          <w:rFonts w:eastAsia="方正仿宋_GBK" w:hint="eastAsia"/>
          <w:sz w:val="32"/>
          <w:szCs w:val="32"/>
        </w:rPr>
        <w:t>万元，占</w:t>
      </w:r>
      <w:r>
        <w:rPr>
          <w:rFonts w:eastAsia="方正仿宋_GBK" w:hint="eastAsia"/>
          <w:sz w:val="32"/>
          <w:szCs w:val="32"/>
        </w:rPr>
        <w:t>2. 79%</w:t>
      </w:r>
      <w:r>
        <w:rPr>
          <w:rFonts w:eastAsia="方正仿宋_GBK" w:hint="eastAsia"/>
          <w:sz w:val="32"/>
          <w:szCs w:val="32"/>
        </w:rPr>
        <w:t>。</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四、关于霞山海关</w:t>
      </w:r>
      <w:r>
        <w:rPr>
          <w:rFonts w:eastAsia="方正黑体_GBK" w:hint="eastAsia"/>
          <w:sz w:val="32"/>
          <w:szCs w:val="32"/>
        </w:rPr>
        <w:t>2025</w:t>
      </w:r>
      <w:r>
        <w:rPr>
          <w:rFonts w:eastAsia="方正黑体_GBK" w:hint="eastAsia"/>
          <w:sz w:val="32"/>
          <w:szCs w:val="32"/>
        </w:rPr>
        <w:t>年财政拨款收支预算情况的总体说明</w:t>
      </w:r>
    </w:p>
    <w:p w:rsidR="00AE739B" w:rsidRDefault="008C7B62">
      <w:pPr>
        <w:spacing w:line="560" w:lineRule="exact"/>
        <w:ind w:firstLineChars="200" w:firstLine="640"/>
        <w:rPr>
          <w:sz w:val="32"/>
          <w:szCs w:val="32"/>
        </w:rPr>
      </w:pPr>
      <w:r>
        <w:rPr>
          <w:rFonts w:eastAsia="方正仿宋_GBK" w:hint="eastAsia"/>
          <w:sz w:val="32"/>
          <w:szCs w:val="32"/>
        </w:rPr>
        <w:t>霞山海关</w:t>
      </w:r>
      <w:r>
        <w:rPr>
          <w:rFonts w:eastAsia="方正仿宋_GBK" w:hint="eastAsia"/>
          <w:sz w:val="32"/>
          <w:szCs w:val="32"/>
        </w:rPr>
        <w:t>2025</w:t>
      </w:r>
      <w:r>
        <w:rPr>
          <w:rFonts w:eastAsia="方正仿宋_GBK" w:hint="eastAsia"/>
          <w:sz w:val="32"/>
          <w:szCs w:val="32"/>
        </w:rPr>
        <w:t>年财政拨款收支总预算</w:t>
      </w:r>
      <w:r>
        <w:rPr>
          <w:rFonts w:eastAsia="方正仿宋_GBK"/>
          <w:sz w:val="32"/>
          <w:szCs w:val="32"/>
        </w:rPr>
        <w:t>2</w:t>
      </w:r>
      <w:r>
        <w:rPr>
          <w:rFonts w:eastAsia="方正仿宋_GBK" w:hint="eastAsia"/>
          <w:sz w:val="32"/>
          <w:szCs w:val="32"/>
        </w:rPr>
        <w:t>,</w:t>
      </w:r>
      <w:r>
        <w:rPr>
          <w:rFonts w:eastAsia="方正仿宋_GBK"/>
          <w:sz w:val="32"/>
          <w:szCs w:val="32"/>
        </w:rPr>
        <w:t>131.12</w:t>
      </w:r>
      <w:r>
        <w:rPr>
          <w:rFonts w:eastAsia="方正仿宋_GBK" w:hint="eastAsia"/>
          <w:sz w:val="32"/>
          <w:szCs w:val="32"/>
        </w:rPr>
        <w:t>万元。收入包括</w:t>
      </w:r>
      <w:r>
        <w:rPr>
          <w:rFonts w:eastAsia="方正仿宋_GBK"/>
          <w:sz w:val="32"/>
          <w:szCs w:val="32"/>
        </w:rPr>
        <w:t>上年结转</w:t>
      </w:r>
      <w:r>
        <w:rPr>
          <w:rFonts w:eastAsia="方正仿宋_GBK"/>
          <w:sz w:val="32"/>
          <w:szCs w:val="32"/>
        </w:rPr>
        <w:t xml:space="preserve"> </w:t>
      </w:r>
      <w:r>
        <w:rPr>
          <w:rFonts w:eastAsia="方正仿宋_GBK" w:hint="eastAsia"/>
          <w:sz w:val="32"/>
          <w:szCs w:val="32"/>
        </w:rPr>
        <w:t>0.15</w:t>
      </w:r>
      <w:r>
        <w:rPr>
          <w:rFonts w:eastAsia="方正仿宋_GBK"/>
          <w:sz w:val="32"/>
          <w:szCs w:val="32"/>
        </w:rPr>
        <w:t>万元</w:t>
      </w:r>
      <w:r>
        <w:rPr>
          <w:rFonts w:eastAsia="方正仿宋_GBK" w:hint="eastAsia"/>
          <w:sz w:val="32"/>
          <w:szCs w:val="32"/>
        </w:rPr>
        <w:t>、</w:t>
      </w:r>
      <w:r>
        <w:rPr>
          <w:rFonts w:eastAsia="方正仿宋_GBK"/>
          <w:sz w:val="32"/>
          <w:szCs w:val="32"/>
        </w:rPr>
        <w:t>一般公共预算财政拨款</w:t>
      </w:r>
      <w:r>
        <w:rPr>
          <w:rFonts w:eastAsia="方正仿宋_GBK"/>
          <w:sz w:val="32"/>
          <w:szCs w:val="32"/>
        </w:rPr>
        <w:t>2</w:t>
      </w:r>
      <w:r>
        <w:rPr>
          <w:rFonts w:eastAsia="方正仿宋_GBK" w:hint="eastAsia"/>
          <w:sz w:val="32"/>
          <w:szCs w:val="32"/>
        </w:rPr>
        <w:t>,</w:t>
      </w:r>
      <w:r>
        <w:rPr>
          <w:rFonts w:eastAsia="方正仿宋_GBK"/>
          <w:sz w:val="32"/>
          <w:szCs w:val="32"/>
        </w:rPr>
        <w:t>1</w:t>
      </w:r>
      <w:r>
        <w:rPr>
          <w:rFonts w:eastAsia="方正仿宋_GBK" w:hint="eastAsia"/>
          <w:sz w:val="32"/>
          <w:szCs w:val="32"/>
        </w:rPr>
        <w:t>30</w:t>
      </w:r>
      <w:r>
        <w:rPr>
          <w:rFonts w:eastAsia="方正仿宋_GBK"/>
          <w:sz w:val="32"/>
          <w:szCs w:val="32"/>
        </w:rPr>
        <w:t>.</w:t>
      </w:r>
      <w:r>
        <w:rPr>
          <w:rFonts w:eastAsia="方正仿宋_GBK" w:hint="eastAsia"/>
          <w:sz w:val="32"/>
          <w:szCs w:val="32"/>
        </w:rPr>
        <w:t>97</w:t>
      </w:r>
      <w:r>
        <w:rPr>
          <w:rFonts w:eastAsia="方正仿宋_GBK" w:hint="eastAsia"/>
          <w:sz w:val="32"/>
          <w:szCs w:val="32"/>
        </w:rPr>
        <w:t>万元。支出</w:t>
      </w:r>
      <w:r>
        <w:rPr>
          <w:rFonts w:eastAsia="方正仿宋_GBK"/>
          <w:sz w:val="32"/>
          <w:szCs w:val="32"/>
        </w:rPr>
        <w:t>2</w:t>
      </w:r>
      <w:r>
        <w:rPr>
          <w:rFonts w:eastAsia="方正仿宋_GBK" w:hint="eastAsia"/>
          <w:sz w:val="32"/>
          <w:szCs w:val="32"/>
        </w:rPr>
        <w:t>,</w:t>
      </w:r>
      <w:r>
        <w:rPr>
          <w:rFonts w:eastAsia="方正仿宋_GBK"/>
          <w:sz w:val="32"/>
          <w:szCs w:val="32"/>
        </w:rPr>
        <w:t>131.12</w:t>
      </w:r>
      <w:r>
        <w:rPr>
          <w:rFonts w:eastAsia="方正仿宋_GBK" w:hint="eastAsia"/>
          <w:sz w:val="32"/>
          <w:szCs w:val="32"/>
        </w:rPr>
        <w:t>万元，全部为一般公共服务支出，无政府性基金预算拨款和国有资本经营预算拨款。</w:t>
      </w:r>
    </w:p>
    <w:p w:rsidR="00AE739B" w:rsidRDefault="008C7B62">
      <w:pPr>
        <w:spacing w:line="560" w:lineRule="exact"/>
        <w:ind w:firstLine="644"/>
        <w:rPr>
          <w:rFonts w:eastAsia="方正黑体_GBK"/>
          <w:sz w:val="32"/>
          <w:szCs w:val="32"/>
        </w:rPr>
      </w:pPr>
      <w:r>
        <w:rPr>
          <w:rFonts w:eastAsia="方正黑体_GBK" w:hint="eastAsia"/>
          <w:sz w:val="32"/>
          <w:szCs w:val="32"/>
        </w:rPr>
        <w:t>五、关于霞山海关</w:t>
      </w:r>
      <w:r>
        <w:rPr>
          <w:rFonts w:eastAsia="方正黑体_GBK" w:hint="eastAsia"/>
          <w:sz w:val="32"/>
          <w:szCs w:val="32"/>
        </w:rPr>
        <w:t>2025</w:t>
      </w:r>
      <w:r>
        <w:rPr>
          <w:rFonts w:eastAsia="方正黑体_GBK" w:hint="eastAsia"/>
          <w:sz w:val="32"/>
          <w:szCs w:val="32"/>
        </w:rPr>
        <w:t>年一般公共预算当年财政拨款情况说明</w:t>
      </w:r>
    </w:p>
    <w:p w:rsidR="00AE739B" w:rsidRDefault="008C7B62" w:rsidP="009941CB">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霞山海关</w:t>
      </w:r>
      <w:r>
        <w:rPr>
          <w:rFonts w:eastAsia="方正仿宋_GBK" w:hint="eastAsia"/>
          <w:sz w:val="32"/>
          <w:szCs w:val="32"/>
        </w:rPr>
        <w:t>2025</w:t>
      </w:r>
      <w:r>
        <w:rPr>
          <w:rFonts w:eastAsia="方正仿宋_GBK" w:hint="eastAsia"/>
          <w:sz w:val="32"/>
          <w:szCs w:val="32"/>
        </w:rPr>
        <w:t>年一般公共预算当年财政拨款预算</w:t>
      </w:r>
      <w:r>
        <w:rPr>
          <w:rFonts w:eastAsia="方正仿宋_GBK"/>
          <w:sz w:val="32"/>
          <w:szCs w:val="32"/>
        </w:rPr>
        <w:t>2</w:t>
      </w:r>
      <w:r>
        <w:rPr>
          <w:rFonts w:eastAsia="方正仿宋_GBK" w:hint="eastAsia"/>
          <w:sz w:val="32"/>
          <w:szCs w:val="32"/>
        </w:rPr>
        <w:t>,</w:t>
      </w:r>
      <w:r>
        <w:rPr>
          <w:rFonts w:eastAsia="方正仿宋_GBK"/>
          <w:sz w:val="32"/>
          <w:szCs w:val="32"/>
        </w:rPr>
        <w:t>1</w:t>
      </w:r>
      <w:r>
        <w:rPr>
          <w:rFonts w:eastAsia="方正仿宋_GBK" w:hint="eastAsia"/>
          <w:sz w:val="32"/>
          <w:szCs w:val="32"/>
        </w:rPr>
        <w:t>30</w:t>
      </w:r>
      <w:r>
        <w:rPr>
          <w:rFonts w:eastAsia="方正仿宋_GBK"/>
          <w:sz w:val="32"/>
          <w:szCs w:val="32"/>
        </w:rPr>
        <w:t>.</w:t>
      </w:r>
      <w:r>
        <w:rPr>
          <w:rFonts w:eastAsia="方正仿宋_GBK" w:hint="eastAsia"/>
          <w:sz w:val="32"/>
          <w:szCs w:val="32"/>
        </w:rPr>
        <w:t>97</w:t>
      </w:r>
      <w:r>
        <w:rPr>
          <w:rFonts w:eastAsia="方正仿宋_GBK" w:hint="eastAsia"/>
          <w:sz w:val="32"/>
          <w:szCs w:val="32"/>
        </w:rPr>
        <w:t>万元，比</w:t>
      </w:r>
      <w:r>
        <w:rPr>
          <w:rFonts w:eastAsia="方正仿宋_GBK" w:hint="eastAsia"/>
          <w:sz w:val="32"/>
          <w:szCs w:val="32"/>
        </w:rPr>
        <w:t>2024</w:t>
      </w:r>
      <w:r>
        <w:rPr>
          <w:rFonts w:eastAsia="方正仿宋_GBK" w:hint="eastAsia"/>
          <w:sz w:val="32"/>
          <w:szCs w:val="32"/>
        </w:rPr>
        <w:t>年执行数减少</w:t>
      </w:r>
      <w:r>
        <w:rPr>
          <w:rFonts w:eastAsia="方正仿宋_GBK" w:hint="eastAsia"/>
          <w:sz w:val="32"/>
          <w:szCs w:val="32"/>
        </w:rPr>
        <w:t>45.02</w:t>
      </w:r>
      <w:r>
        <w:rPr>
          <w:rFonts w:eastAsia="方正仿宋_GBK" w:hint="eastAsia"/>
          <w:sz w:val="32"/>
          <w:szCs w:val="32"/>
        </w:rPr>
        <w:t>万元，减少</w:t>
      </w:r>
      <w:r>
        <w:rPr>
          <w:rFonts w:eastAsia="方正仿宋_GBK" w:hint="eastAsia"/>
          <w:sz w:val="32"/>
          <w:szCs w:val="32"/>
        </w:rPr>
        <w:t>2.07%</w:t>
      </w:r>
      <w:r>
        <w:rPr>
          <w:rFonts w:eastAsia="方正仿宋_GBK" w:hint="eastAsia"/>
          <w:sz w:val="32"/>
          <w:szCs w:val="32"/>
        </w:rPr>
        <w:t>，主要是财政拨款减少</w:t>
      </w:r>
      <w:r>
        <w:rPr>
          <w:rFonts w:eastAsia="方正仿宋_GBK"/>
          <w:sz w:val="32"/>
          <w:szCs w:val="32"/>
        </w:rPr>
        <w:t>。按照党中央、国务院关于过</w:t>
      </w:r>
      <w:r>
        <w:rPr>
          <w:rFonts w:eastAsia="方正仿宋_GBK" w:hint="eastAsia"/>
          <w:sz w:val="32"/>
          <w:szCs w:val="32"/>
        </w:rPr>
        <w:t>“</w:t>
      </w:r>
      <w:r>
        <w:rPr>
          <w:rFonts w:eastAsia="方正仿宋_GBK"/>
          <w:sz w:val="32"/>
          <w:szCs w:val="32"/>
        </w:rPr>
        <w:t>紧日子</w:t>
      </w:r>
      <w:r>
        <w:rPr>
          <w:rFonts w:eastAsia="方正仿宋_GBK" w:hint="eastAsia"/>
          <w:sz w:val="32"/>
          <w:szCs w:val="32"/>
        </w:rPr>
        <w:t>”</w:t>
      </w:r>
      <w:r>
        <w:rPr>
          <w:rFonts w:eastAsia="方正仿宋_GBK"/>
          <w:sz w:val="32"/>
          <w:szCs w:val="32"/>
        </w:rPr>
        <w:t>的有关要求，全面加强各类资源统筹，优化支出结构，坚持钱要花到要处，坚持优先保障民生、重点保障刚性运转，精准保障海关改革发展。大力压减一般性支出，重点压减非急需非刚性支出，坚持钱要花到要处，坚持优先保障民生、重点保障刚性运转，精准保障海关改革发展。</w:t>
      </w:r>
    </w:p>
    <w:p w:rsidR="00AE739B" w:rsidRDefault="008C7B62" w:rsidP="009941CB">
      <w:pPr>
        <w:spacing w:line="560" w:lineRule="exact"/>
        <w:ind w:firstLineChars="200" w:firstLine="643"/>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lastRenderedPageBreak/>
        <w:t>（二）一般公共预算当年财政拨款结构情况。</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2025</w:t>
      </w:r>
      <w:r>
        <w:rPr>
          <w:rFonts w:eastAsia="方正仿宋_GBK" w:hint="eastAsia"/>
          <w:sz w:val="32"/>
          <w:szCs w:val="32"/>
        </w:rPr>
        <w:t>年部门预算中，</w:t>
      </w:r>
      <w:r>
        <w:rPr>
          <w:rFonts w:eastAsia="方正仿宋_GBK" w:hint="eastAsia"/>
          <w:sz w:val="32"/>
          <w:szCs w:val="32"/>
          <w:lang w:val="zh-CN"/>
        </w:rPr>
        <w:t>一般公共预算当年财政拨款</w:t>
      </w:r>
      <w:r>
        <w:rPr>
          <w:rFonts w:eastAsia="方正仿宋_GBK" w:hint="eastAsia"/>
          <w:sz w:val="32"/>
          <w:szCs w:val="32"/>
        </w:rPr>
        <w:t>用于一般公共服务（类）支出</w:t>
      </w:r>
      <w:r>
        <w:rPr>
          <w:rFonts w:eastAsia="方正仿宋_GBK"/>
          <w:sz w:val="32"/>
          <w:szCs w:val="32"/>
        </w:rPr>
        <w:t>2</w:t>
      </w:r>
      <w:r>
        <w:rPr>
          <w:rFonts w:eastAsia="方正仿宋_GBK" w:hint="eastAsia"/>
          <w:sz w:val="32"/>
          <w:szCs w:val="32"/>
        </w:rPr>
        <w:t>,</w:t>
      </w:r>
      <w:r>
        <w:rPr>
          <w:rFonts w:eastAsia="方正仿宋_GBK"/>
          <w:sz w:val="32"/>
          <w:szCs w:val="32"/>
        </w:rPr>
        <w:t>131.12</w:t>
      </w:r>
      <w:r>
        <w:rPr>
          <w:rFonts w:eastAsia="方正仿宋_GBK" w:hint="eastAsia"/>
          <w:sz w:val="32"/>
          <w:szCs w:val="32"/>
        </w:rPr>
        <w:t>万元。</w:t>
      </w:r>
    </w:p>
    <w:p w:rsidR="00AE739B" w:rsidRDefault="008C7B62" w:rsidP="009941CB">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一般公共服务支出（类）海关事务（款）</w:t>
      </w:r>
      <w:r>
        <w:rPr>
          <w:rFonts w:eastAsia="方正仿宋_GBK" w:hint="eastAsia"/>
          <w:sz w:val="32"/>
          <w:szCs w:val="32"/>
        </w:rPr>
        <w:t>2025</w:t>
      </w:r>
      <w:r>
        <w:rPr>
          <w:rFonts w:eastAsia="方正仿宋_GBK" w:hint="eastAsia"/>
          <w:sz w:val="32"/>
          <w:szCs w:val="32"/>
        </w:rPr>
        <w:t>年预算</w:t>
      </w:r>
      <w:r>
        <w:rPr>
          <w:rFonts w:eastAsia="方正仿宋_GBK"/>
          <w:sz w:val="32"/>
          <w:szCs w:val="32"/>
        </w:rPr>
        <w:t>2</w:t>
      </w:r>
      <w:r>
        <w:rPr>
          <w:rFonts w:eastAsia="方正仿宋_GBK" w:hint="eastAsia"/>
          <w:sz w:val="32"/>
          <w:szCs w:val="32"/>
        </w:rPr>
        <w:t>,</w:t>
      </w:r>
      <w:r>
        <w:rPr>
          <w:rFonts w:eastAsia="方正仿宋_GBK"/>
          <w:sz w:val="32"/>
          <w:szCs w:val="32"/>
        </w:rPr>
        <w:t>1</w:t>
      </w:r>
      <w:r>
        <w:rPr>
          <w:rFonts w:eastAsia="方正仿宋_GBK" w:hint="eastAsia"/>
          <w:sz w:val="32"/>
          <w:szCs w:val="32"/>
        </w:rPr>
        <w:t>30</w:t>
      </w:r>
      <w:r>
        <w:rPr>
          <w:rFonts w:eastAsia="方正仿宋_GBK"/>
          <w:sz w:val="32"/>
          <w:szCs w:val="32"/>
        </w:rPr>
        <w:t>.</w:t>
      </w:r>
      <w:r>
        <w:rPr>
          <w:rFonts w:eastAsia="方正仿宋_GBK" w:hint="eastAsia"/>
          <w:sz w:val="32"/>
          <w:szCs w:val="32"/>
        </w:rPr>
        <w:t>97</w:t>
      </w:r>
      <w:r>
        <w:rPr>
          <w:rFonts w:eastAsia="方正仿宋_GBK" w:hint="eastAsia"/>
          <w:sz w:val="32"/>
          <w:szCs w:val="32"/>
        </w:rPr>
        <w:t>万元，比</w:t>
      </w:r>
      <w:r>
        <w:rPr>
          <w:rFonts w:eastAsia="方正仿宋_GBK" w:hint="eastAsia"/>
          <w:sz w:val="32"/>
          <w:szCs w:val="32"/>
        </w:rPr>
        <w:t>2024</w:t>
      </w:r>
      <w:r>
        <w:rPr>
          <w:rFonts w:eastAsia="方正仿宋_GBK" w:hint="eastAsia"/>
          <w:sz w:val="32"/>
          <w:szCs w:val="32"/>
        </w:rPr>
        <w:t>年执行数减少</w:t>
      </w:r>
      <w:r>
        <w:rPr>
          <w:rFonts w:eastAsia="方正仿宋_GBK" w:hint="eastAsia"/>
          <w:sz w:val="32"/>
          <w:szCs w:val="32"/>
        </w:rPr>
        <w:t>45.02</w:t>
      </w:r>
      <w:r>
        <w:rPr>
          <w:rFonts w:eastAsia="方正仿宋_GBK" w:hint="eastAsia"/>
          <w:sz w:val="32"/>
          <w:szCs w:val="32"/>
        </w:rPr>
        <w:t>万元，减少</w:t>
      </w:r>
      <w:r>
        <w:rPr>
          <w:rFonts w:eastAsia="方正仿宋_GBK" w:hint="eastAsia"/>
          <w:sz w:val="32"/>
          <w:szCs w:val="32"/>
        </w:rPr>
        <w:t>2.07%</w:t>
      </w:r>
      <w:r>
        <w:rPr>
          <w:rFonts w:eastAsia="方正仿宋_GBK" w:hint="eastAsia"/>
          <w:sz w:val="32"/>
          <w:szCs w:val="32"/>
        </w:rPr>
        <w:t>，其中：</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1.</w:t>
      </w:r>
      <w:r>
        <w:rPr>
          <w:rFonts w:eastAsia="方正仿宋_GBK" w:hint="eastAsia"/>
          <w:sz w:val="32"/>
          <w:szCs w:val="32"/>
        </w:rPr>
        <w:t>行政运行（项）</w:t>
      </w:r>
      <w:r>
        <w:rPr>
          <w:rFonts w:eastAsia="方正仿宋_GBK" w:hint="eastAsia"/>
          <w:sz w:val="32"/>
          <w:szCs w:val="32"/>
        </w:rPr>
        <w:t>2025</w:t>
      </w:r>
      <w:r>
        <w:rPr>
          <w:rFonts w:eastAsia="方正仿宋_GBK" w:hint="eastAsia"/>
          <w:sz w:val="32"/>
          <w:szCs w:val="32"/>
        </w:rPr>
        <w:t>年预算</w:t>
      </w:r>
      <w:r>
        <w:rPr>
          <w:rFonts w:eastAsia="方正仿宋_GBK" w:hint="eastAsia"/>
          <w:sz w:val="32"/>
          <w:szCs w:val="32"/>
        </w:rPr>
        <w:t>2,071.57</w:t>
      </w:r>
      <w:r>
        <w:rPr>
          <w:rFonts w:eastAsia="方正仿宋_GBK" w:hint="eastAsia"/>
          <w:sz w:val="32"/>
          <w:szCs w:val="32"/>
        </w:rPr>
        <w:t>万元，比</w:t>
      </w:r>
      <w:r>
        <w:rPr>
          <w:rFonts w:eastAsia="方正仿宋_GBK" w:hint="eastAsia"/>
          <w:sz w:val="32"/>
          <w:szCs w:val="32"/>
        </w:rPr>
        <w:t>2024</w:t>
      </w:r>
      <w:r>
        <w:rPr>
          <w:rFonts w:eastAsia="方正仿宋_GBK" w:hint="eastAsia"/>
          <w:sz w:val="32"/>
          <w:szCs w:val="32"/>
        </w:rPr>
        <w:t>年执行数减少</w:t>
      </w:r>
      <w:r>
        <w:rPr>
          <w:rFonts w:eastAsia="方正仿宋_GBK" w:hint="eastAsia"/>
          <w:sz w:val="32"/>
          <w:szCs w:val="32"/>
        </w:rPr>
        <w:t>55.22</w:t>
      </w:r>
      <w:r>
        <w:rPr>
          <w:rFonts w:eastAsia="方正仿宋_GBK" w:hint="eastAsia"/>
          <w:sz w:val="32"/>
          <w:szCs w:val="32"/>
        </w:rPr>
        <w:t>万元，减少</w:t>
      </w:r>
      <w:r>
        <w:rPr>
          <w:rFonts w:eastAsia="方正仿宋_GBK" w:hint="eastAsia"/>
          <w:sz w:val="32"/>
          <w:szCs w:val="32"/>
        </w:rPr>
        <w:t>2.60%</w:t>
      </w:r>
      <w:r>
        <w:rPr>
          <w:rFonts w:eastAsia="方正仿宋_GBK" w:hint="eastAsia"/>
          <w:sz w:val="32"/>
          <w:szCs w:val="32"/>
        </w:rPr>
        <w:t>。主要是上年增资调增财政拨款，</w:t>
      </w:r>
      <w:r>
        <w:rPr>
          <w:rFonts w:eastAsia="方正仿宋_GBK" w:hint="eastAsia"/>
          <w:sz w:val="32"/>
          <w:szCs w:val="32"/>
        </w:rPr>
        <w:t>2025</w:t>
      </w:r>
      <w:r>
        <w:rPr>
          <w:rFonts w:eastAsia="方正仿宋_GBK" w:hint="eastAsia"/>
          <w:sz w:val="32"/>
          <w:szCs w:val="32"/>
        </w:rPr>
        <w:t>年财政拨款减少。</w:t>
      </w:r>
    </w:p>
    <w:p w:rsidR="00AE739B" w:rsidRDefault="008C7B62">
      <w:pPr>
        <w:spacing w:line="560" w:lineRule="exact"/>
        <w:rPr>
          <w:rFonts w:eastAsia="方正仿宋_GBK"/>
          <w:sz w:val="32"/>
          <w:szCs w:val="32"/>
        </w:rPr>
      </w:pPr>
      <w:r>
        <w:rPr>
          <w:rFonts w:eastAsia="方正仿宋_GBK" w:hint="eastAsia"/>
          <w:sz w:val="32"/>
          <w:szCs w:val="32"/>
        </w:rPr>
        <w:t xml:space="preserve">    2.</w:t>
      </w:r>
      <w:r>
        <w:rPr>
          <w:rFonts w:eastAsia="方正仿宋_GBK" w:hint="eastAsia"/>
          <w:sz w:val="32"/>
          <w:szCs w:val="32"/>
        </w:rPr>
        <w:t>海关关务（项）</w:t>
      </w:r>
      <w:r>
        <w:rPr>
          <w:rFonts w:eastAsia="方正仿宋_GBK" w:hint="eastAsia"/>
          <w:sz w:val="32"/>
          <w:szCs w:val="32"/>
        </w:rPr>
        <w:t>2025</w:t>
      </w:r>
      <w:r>
        <w:rPr>
          <w:rFonts w:eastAsia="方正仿宋_GBK" w:hint="eastAsia"/>
          <w:sz w:val="32"/>
          <w:szCs w:val="32"/>
        </w:rPr>
        <w:t>年预算</w:t>
      </w:r>
      <w:r>
        <w:rPr>
          <w:rFonts w:eastAsia="方正仿宋_GBK" w:hint="eastAsia"/>
          <w:sz w:val="32"/>
          <w:szCs w:val="32"/>
        </w:rPr>
        <w:t>59.40</w:t>
      </w:r>
      <w:r>
        <w:rPr>
          <w:rFonts w:eastAsia="方正仿宋_GBK" w:hint="eastAsia"/>
          <w:sz w:val="32"/>
          <w:szCs w:val="32"/>
        </w:rPr>
        <w:t>万元，比</w:t>
      </w:r>
      <w:r>
        <w:rPr>
          <w:rFonts w:eastAsia="方正仿宋_GBK" w:hint="eastAsia"/>
          <w:sz w:val="32"/>
          <w:szCs w:val="32"/>
        </w:rPr>
        <w:t>2024</w:t>
      </w:r>
      <w:r>
        <w:rPr>
          <w:rFonts w:eastAsia="方正仿宋_GBK" w:hint="eastAsia"/>
          <w:sz w:val="32"/>
          <w:szCs w:val="32"/>
        </w:rPr>
        <w:t>年执行数增加</w:t>
      </w:r>
      <w:r>
        <w:rPr>
          <w:rFonts w:eastAsia="方正仿宋_GBK" w:hint="eastAsia"/>
          <w:sz w:val="32"/>
          <w:szCs w:val="32"/>
        </w:rPr>
        <w:t>10.2</w:t>
      </w:r>
      <w:r>
        <w:rPr>
          <w:rFonts w:eastAsia="方正仿宋_GBK" w:hint="eastAsia"/>
          <w:sz w:val="32"/>
          <w:szCs w:val="32"/>
        </w:rPr>
        <w:t>万元，增长</w:t>
      </w:r>
      <w:r>
        <w:rPr>
          <w:rFonts w:eastAsia="方正仿宋_GBK" w:hint="eastAsia"/>
          <w:sz w:val="32"/>
          <w:szCs w:val="32"/>
        </w:rPr>
        <w:t>20.73%</w:t>
      </w:r>
      <w:r>
        <w:rPr>
          <w:rFonts w:eastAsia="方正仿宋_GBK" w:hint="eastAsia"/>
          <w:sz w:val="32"/>
          <w:szCs w:val="32"/>
        </w:rPr>
        <w:t>，该项目均用于购置公务用车，增长主要是购置的</w:t>
      </w:r>
      <w:r>
        <w:rPr>
          <w:rFonts w:eastAsia="方正仿宋_GBK" w:hint="eastAsia"/>
          <w:sz w:val="32"/>
          <w:szCs w:val="32"/>
        </w:rPr>
        <w:t>3</w:t>
      </w:r>
      <w:r>
        <w:rPr>
          <w:rFonts w:eastAsia="方正仿宋_GBK" w:hint="eastAsia"/>
          <w:sz w:val="32"/>
          <w:szCs w:val="32"/>
        </w:rPr>
        <w:t>辆车辆中</w:t>
      </w:r>
      <w:r>
        <w:rPr>
          <w:rFonts w:eastAsia="方正仿宋_GBK" w:hint="eastAsia"/>
          <w:sz w:val="32"/>
          <w:szCs w:val="32"/>
        </w:rPr>
        <w:t>2</w:t>
      </w:r>
      <w:r>
        <w:rPr>
          <w:rFonts w:eastAsia="方正仿宋_GBK" w:hint="eastAsia"/>
          <w:sz w:val="32"/>
          <w:szCs w:val="32"/>
        </w:rPr>
        <w:t>辆为小型载客汽车，价格较上年的轿车价格增加。</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六、关于霞山海关</w:t>
      </w:r>
      <w:r>
        <w:rPr>
          <w:rFonts w:eastAsia="方正黑体_GBK" w:hint="eastAsia"/>
          <w:sz w:val="32"/>
          <w:szCs w:val="32"/>
        </w:rPr>
        <w:t>2025</w:t>
      </w:r>
      <w:r>
        <w:rPr>
          <w:rFonts w:eastAsia="方正黑体_GBK" w:hint="eastAsia"/>
          <w:sz w:val="32"/>
          <w:szCs w:val="32"/>
        </w:rPr>
        <w:t>年一般公共预算基本支出情况说明</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霞山海关</w:t>
      </w:r>
      <w:r>
        <w:rPr>
          <w:rFonts w:eastAsia="方正仿宋_GBK" w:hint="eastAsia"/>
          <w:sz w:val="32"/>
          <w:szCs w:val="32"/>
        </w:rPr>
        <w:t>2025</w:t>
      </w:r>
      <w:r>
        <w:rPr>
          <w:rFonts w:eastAsia="方正仿宋_GBK" w:hint="eastAsia"/>
          <w:sz w:val="32"/>
          <w:szCs w:val="32"/>
        </w:rPr>
        <w:t>年一般公共预算基本支出</w:t>
      </w:r>
      <w:r>
        <w:rPr>
          <w:rFonts w:eastAsia="方正仿宋_GBK" w:hint="eastAsia"/>
          <w:sz w:val="32"/>
          <w:szCs w:val="32"/>
        </w:rPr>
        <w:t>2,071.57</w:t>
      </w:r>
      <w:r>
        <w:rPr>
          <w:rFonts w:eastAsia="方正仿宋_GBK" w:hint="eastAsia"/>
          <w:sz w:val="32"/>
          <w:szCs w:val="32"/>
        </w:rPr>
        <w:t>万元，其中：</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人员经费</w:t>
      </w:r>
      <w:r>
        <w:rPr>
          <w:rFonts w:eastAsia="方正仿宋_GBK" w:hint="eastAsia"/>
          <w:sz w:val="32"/>
          <w:szCs w:val="32"/>
        </w:rPr>
        <w:t>1,563.57</w:t>
      </w:r>
      <w:r>
        <w:rPr>
          <w:rFonts w:eastAsia="方正仿宋_GBK" w:hint="eastAsia"/>
          <w:sz w:val="32"/>
          <w:szCs w:val="32"/>
        </w:rPr>
        <w:t>万元，主要包括：基本工资、津贴补贴、奖金、其他工资福利支出、生活补助、其他对个人和家庭的补助。</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日常公用经费</w:t>
      </w:r>
      <w:r>
        <w:rPr>
          <w:rFonts w:eastAsia="方正仿宋_GBK" w:hint="eastAsia"/>
          <w:sz w:val="32"/>
          <w:szCs w:val="32"/>
        </w:rPr>
        <w:t>508</w:t>
      </w:r>
      <w:r>
        <w:rPr>
          <w:rFonts w:eastAsia="方正仿宋_GBK" w:hint="eastAsia"/>
          <w:sz w:val="32"/>
          <w:szCs w:val="32"/>
        </w:rPr>
        <w:t>万元，主要包括：办公费、印刷费、水费、电费、邮电费、物业管理费、差旅费、维修（护）费、培训费、专用材料费、劳务费、工会经费、福利费、其他交通费用、其他商品和服务支出、办公设备购置。</w:t>
      </w:r>
    </w:p>
    <w:p w:rsidR="00AE739B" w:rsidRDefault="008C7B62">
      <w:pPr>
        <w:spacing w:line="560" w:lineRule="exact"/>
        <w:ind w:firstLineChars="200" w:firstLine="640"/>
        <w:rPr>
          <w:rFonts w:eastAsia="方正黑体_GBK"/>
          <w:sz w:val="32"/>
          <w:szCs w:val="32"/>
        </w:rPr>
      </w:pPr>
      <w:r>
        <w:rPr>
          <w:rFonts w:eastAsia="方正黑体_GBK" w:hint="eastAsia"/>
          <w:sz w:val="32"/>
          <w:szCs w:val="32"/>
        </w:rPr>
        <w:t>七、关于霞山海关</w:t>
      </w:r>
      <w:r>
        <w:rPr>
          <w:rFonts w:eastAsia="方正黑体_GBK" w:hint="eastAsia"/>
          <w:sz w:val="32"/>
          <w:szCs w:val="32"/>
        </w:rPr>
        <w:t>2025</w:t>
      </w:r>
      <w:r>
        <w:rPr>
          <w:rFonts w:eastAsia="方正黑体_GBK" w:hint="eastAsia"/>
          <w:sz w:val="32"/>
          <w:szCs w:val="32"/>
        </w:rPr>
        <w:t>年“三公”经费预算情况说明</w:t>
      </w:r>
    </w:p>
    <w:p w:rsidR="00AE739B" w:rsidRDefault="008C7B62">
      <w:pPr>
        <w:spacing w:line="560" w:lineRule="exact"/>
        <w:ind w:firstLineChars="200" w:firstLine="640"/>
        <w:rPr>
          <w:sz w:val="32"/>
          <w:szCs w:val="32"/>
        </w:rPr>
      </w:pPr>
      <w:r>
        <w:rPr>
          <w:rFonts w:eastAsia="方正仿宋_GBK" w:hint="eastAsia"/>
          <w:sz w:val="32"/>
          <w:szCs w:val="32"/>
        </w:rPr>
        <w:t>霞山海关</w:t>
      </w:r>
      <w:r>
        <w:rPr>
          <w:rFonts w:eastAsia="方正仿宋_GBK" w:hint="eastAsia"/>
          <w:sz w:val="32"/>
          <w:szCs w:val="32"/>
        </w:rPr>
        <w:t>2025</w:t>
      </w:r>
      <w:r>
        <w:rPr>
          <w:rFonts w:eastAsia="方正仿宋_GBK" w:hint="eastAsia"/>
          <w:sz w:val="32"/>
          <w:szCs w:val="32"/>
        </w:rPr>
        <w:t>年“三公”经费预算数为</w:t>
      </w:r>
      <w:r>
        <w:rPr>
          <w:rFonts w:eastAsia="方正仿宋_GBK" w:hint="eastAsia"/>
          <w:sz w:val="32"/>
          <w:szCs w:val="32"/>
        </w:rPr>
        <w:t>59.40</w:t>
      </w:r>
      <w:r>
        <w:rPr>
          <w:rFonts w:eastAsia="方正仿宋_GBK" w:hint="eastAsia"/>
          <w:sz w:val="32"/>
          <w:szCs w:val="32"/>
        </w:rPr>
        <w:t>万元，全部为公务用车购置费。</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八、关于霞山海关</w:t>
      </w:r>
      <w:r>
        <w:rPr>
          <w:rFonts w:eastAsia="方正黑体_GBK" w:hint="eastAsia"/>
          <w:sz w:val="32"/>
          <w:szCs w:val="32"/>
        </w:rPr>
        <w:t>2025</w:t>
      </w:r>
      <w:r>
        <w:rPr>
          <w:rFonts w:eastAsia="方正黑体_GBK" w:hint="eastAsia"/>
          <w:sz w:val="32"/>
          <w:szCs w:val="32"/>
        </w:rPr>
        <w:t>年政府性基金预算收支情况说明</w:t>
      </w:r>
    </w:p>
    <w:p w:rsidR="00AE739B" w:rsidRDefault="008C7B62">
      <w:pPr>
        <w:spacing w:line="560" w:lineRule="exact"/>
        <w:ind w:firstLineChars="200" w:firstLine="640"/>
        <w:rPr>
          <w:sz w:val="32"/>
          <w:szCs w:val="32"/>
        </w:rPr>
      </w:pPr>
      <w:r>
        <w:rPr>
          <w:rFonts w:eastAsia="方正仿宋_GBK" w:hint="eastAsia"/>
          <w:sz w:val="32"/>
          <w:szCs w:val="32"/>
        </w:rPr>
        <w:lastRenderedPageBreak/>
        <w:t>霞山海关</w:t>
      </w:r>
      <w:r>
        <w:rPr>
          <w:rFonts w:eastAsia="方正仿宋_GBK" w:hint="eastAsia"/>
          <w:sz w:val="32"/>
          <w:szCs w:val="32"/>
        </w:rPr>
        <w:t>2025</w:t>
      </w:r>
      <w:r>
        <w:rPr>
          <w:rFonts w:eastAsia="方正仿宋_GBK" w:hint="eastAsia"/>
          <w:sz w:val="32"/>
          <w:szCs w:val="32"/>
        </w:rPr>
        <w:t>年无政府性基金预算收支。</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九、关于霞山海关</w:t>
      </w:r>
      <w:r>
        <w:rPr>
          <w:rFonts w:eastAsia="方正黑体_GBK" w:hint="eastAsia"/>
          <w:sz w:val="32"/>
          <w:szCs w:val="32"/>
        </w:rPr>
        <w:t>2025</w:t>
      </w:r>
      <w:r>
        <w:rPr>
          <w:rFonts w:eastAsia="方正黑体_GBK" w:hint="eastAsia"/>
          <w:sz w:val="32"/>
          <w:szCs w:val="32"/>
        </w:rPr>
        <w:t>年国有资本经营预算收支情况说明</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霞山海关</w:t>
      </w:r>
      <w:r>
        <w:rPr>
          <w:rFonts w:eastAsia="方正仿宋_GBK" w:hint="eastAsia"/>
          <w:sz w:val="32"/>
          <w:szCs w:val="32"/>
        </w:rPr>
        <w:t>2025</w:t>
      </w:r>
      <w:r>
        <w:rPr>
          <w:rFonts w:eastAsia="方正仿宋_GBK" w:hint="eastAsia"/>
          <w:sz w:val="32"/>
          <w:szCs w:val="32"/>
        </w:rPr>
        <w:t>年无国有</w:t>
      </w:r>
      <w:r>
        <w:rPr>
          <w:rFonts w:eastAsia="方正仿宋_GBK"/>
          <w:sz w:val="32"/>
          <w:szCs w:val="32"/>
        </w:rPr>
        <w:t>资本</w:t>
      </w:r>
      <w:r>
        <w:rPr>
          <w:rFonts w:eastAsia="方正仿宋_GBK" w:hint="eastAsia"/>
          <w:sz w:val="32"/>
          <w:szCs w:val="32"/>
        </w:rPr>
        <w:t>经营预算收支。</w:t>
      </w:r>
    </w:p>
    <w:p w:rsidR="00AE739B" w:rsidRDefault="008C7B62">
      <w:pPr>
        <w:pStyle w:val="410"/>
        <w:spacing w:line="560" w:lineRule="exact"/>
        <w:ind w:firstLineChars="200" w:firstLine="640"/>
        <w:rPr>
          <w:rFonts w:eastAsia="方正黑体_GBK"/>
          <w:sz w:val="32"/>
          <w:szCs w:val="32"/>
        </w:rPr>
      </w:pPr>
      <w:r>
        <w:rPr>
          <w:rFonts w:eastAsia="方正黑体_GBK" w:hint="eastAsia"/>
          <w:sz w:val="32"/>
          <w:szCs w:val="32"/>
        </w:rPr>
        <w:t>十、其他重要事项情况说明</w:t>
      </w:r>
    </w:p>
    <w:p w:rsidR="00AE739B" w:rsidRDefault="008C7B62" w:rsidP="009941CB">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2025</w:t>
      </w:r>
      <w:r>
        <w:rPr>
          <w:rFonts w:eastAsia="方正仿宋_GBK" w:hint="eastAsia"/>
          <w:sz w:val="32"/>
          <w:szCs w:val="32"/>
        </w:rPr>
        <w:t>年霞山海关机关运行经费财政拨款预</w:t>
      </w:r>
      <w:r>
        <w:rPr>
          <w:rFonts w:eastAsia="方正仿宋_GBK" w:hint="eastAsia"/>
          <w:color w:val="000000"/>
          <w:sz w:val="32"/>
          <w:szCs w:val="32"/>
        </w:rPr>
        <w:t>算</w:t>
      </w:r>
      <w:r>
        <w:rPr>
          <w:rFonts w:eastAsia="方正仿宋_GBK" w:hint="eastAsia"/>
          <w:color w:val="000000"/>
          <w:sz w:val="32"/>
          <w:szCs w:val="32"/>
        </w:rPr>
        <w:t>508</w:t>
      </w:r>
      <w:r>
        <w:rPr>
          <w:rFonts w:eastAsia="方正仿宋_GBK" w:hint="eastAsia"/>
          <w:sz w:val="32"/>
          <w:szCs w:val="32"/>
        </w:rPr>
        <w:t>万元，</w:t>
      </w:r>
      <w:r>
        <w:rPr>
          <w:rFonts w:eastAsia="方正仿宋_GBK"/>
          <w:sz w:val="32"/>
          <w:szCs w:val="32"/>
        </w:rPr>
        <w:t>比</w:t>
      </w:r>
      <w:r>
        <w:rPr>
          <w:rFonts w:eastAsia="方正仿宋_GBK" w:hint="eastAsia"/>
          <w:sz w:val="32"/>
          <w:szCs w:val="32"/>
        </w:rPr>
        <w:t>2024</w:t>
      </w:r>
      <w:r>
        <w:rPr>
          <w:rFonts w:eastAsia="方正仿宋_GBK" w:hint="eastAsia"/>
          <w:sz w:val="32"/>
          <w:szCs w:val="32"/>
        </w:rPr>
        <w:t>年执行预</w:t>
      </w:r>
      <w:r>
        <w:rPr>
          <w:rFonts w:eastAsia="方正仿宋_GBK" w:hint="eastAsia"/>
          <w:color w:val="000000"/>
          <w:sz w:val="32"/>
          <w:szCs w:val="32"/>
        </w:rPr>
        <w:t>算增加</w:t>
      </w:r>
      <w:r>
        <w:rPr>
          <w:rFonts w:eastAsia="方正仿宋_GBK" w:hint="eastAsia"/>
          <w:color w:val="000000"/>
          <w:sz w:val="32"/>
          <w:szCs w:val="32"/>
        </w:rPr>
        <w:t>8</w:t>
      </w:r>
      <w:r>
        <w:rPr>
          <w:rFonts w:eastAsia="方正仿宋_GBK" w:hint="eastAsia"/>
          <w:color w:val="000000"/>
          <w:sz w:val="32"/>
          <w:szCs w:val="32"/>
        </w:rPr>
        <w:t>万元，增长</w:t>
      </w:r>
      <w:r>
        <w:rPr>
          <w:rFonts w:eastAsia="方正仿宋_GBK" w:hint="eastAsia"/>
          <w:color w:val="000000"/>
          <w:sz w:val="32"/>
          <w:szCs w:val="32"/>
        </w:rPr>
        <w:t>1.60%</w:t>
      </w:r>
      <w:r>
        <w:rPr>
          <w:rFonts w:eastAsia="方正仿宋_GBK" w:hint="eastAsia"/>
          <w:color w:val="000000"/>
          <w:sz w:val="32"/>
          <w:szCs w:val="32"/>
        </w:rPr>
        <w:t>。</w:t>
      </w:r>
      <w:r>
        <w:rPr>
          <w:rFonts w:eastAsia="方正仿宋_GBK" w:hint="eastAsia"/>
          <w:sz w:val="32"/>
          <w:szCs w:val="32"/>
        </w:rPr>
        <w:t>主要是编制内增人增支等经费增加</w:t>
      </w:r>
      <w:r>
        <w:rPr>
          <w:rFonts w:eastAsia="方正仿宋_GBK"/>
          <w:sz w:val="32"/>
          <w:szCs w:val="32"/>
        </w:rPr>
        <w:t>。</w:t>
      </w:r>
    </w:p>
    <w:p w:rsidR="00AE739B" w:rsidRDefault="008C7B62" w:rsidP="009941CB">
      <w:pPr>
        <w:spacing w:line="560" w:lineRule="exact"/>
        <w:ind w:firstLineChars="200" w:firstLine="643"/>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2025</w:t>
      </w:r>
      <w:r>
        <w:rPr>
          <w:rFonts w:eastAsia="方正仿宋_GBK" w:hint="eastAsia"/>
          <w:sz w:val="32"/>
          <w:szCs w:val="32"/>
        </w:rPr>
        <w:t>年霞山海关政府采购预算总额</w:t>
      </w:r>
      <w:r>
        <w:rPr>
          <w:rFonts w:eastAsia="方正仿宋_GBK" w:hint="eastAsia"/>
          <w:sz w:val="32"/>
          <w:szCs w:val="32"/>
        </w:rPr>
        <w:t>54</w:t>
      </w:r>
      <w:r>
        <w:rPr>
          <w:rFonts w:eastAsia="方正仿宋_GBK" w:hint="eastAsia"/>
          <w:sz w:val="32"/>
          <w:szCs w:val="32"/>
        </w:rPr>
        <w:t>万元，全部为政府采购货物预算。</w:t>
      </w:r>
    </w:p>
    <w:p w:rsidR="00AE739B" w:rsidRDefault="008C7B62" w:rsidP="009941CB">
      <w:pPr>
        <w:spacing w:line="560" w:lineRule="exact"/>
        <w:ind w:firstLineChars="200" w:firstLine="643"/>
        <w:rPr>
          <w:rFonts w:eastAsia="方正仿宋_GBK"/>
          <w:color w:val="000000"/>
          <w:sz w:val="32"/>
          <w:szCs w:val="32"/>
        </w:rPr>
      </w:pPr>
      <w:r>
        <w:rPr>
          <w:rFonts w:ascii="方正楷体_GBK" w:eastAsia="方正楷体_GBK" w:cs="方正楷体_GBK" w:hint="eastAsia"/>
          <w:b/>
          <w:bCs/>
          <w:sz w:val="32"/>
          <w:szCs w:val="32"/>
          <w:lang w:val="zh-CN"/>
        </w:rPr>
        <w:t>（三）国有资产占有使用情况。</w:t>
      </w:r>
    </w:p>
    <w:p w:rsidR="00AE739B" w:rsidRDefault="008C7B62">
      <w:pPr>
        <w:spacing w:line="560" w:lineRule="exact"/>
        <w:ind w:firstLineChars="200" w:firstLine="640"/>
        <w:rPr>
          <w:rFonts w:eastAsia="方正仿宋_GBK"/>
          <w:color w:val="000000"/>
          <w:sz w:val="32"/>
          <w:szCs w:val="32"/>
        </w:rPr>
      </w:pPr>
      <w:r>
        <w:rPr>
          <w:rFonts w:eastAsia="方正仿宋_GBK" w:hint="eastAsia"/>
          <w:color w:val="000000"/>
          <w:sz w:val="32"/>
          <w:szCs w:val="32"/>
        </w:rPr>
        <w:t>截至</w:t>
      </w:r>
      <w:r>
        <w:rPr>
          <w:rFonts w:eastAsia="方正仿宋_GBK" w:hint="eastAsia"/>
          <w:color w:val="000000"/>
          <w:sz w:val="32"/>
          <w:szCs w:val="32"/>
        </w:rPr>
        <w:t>2024</w:t>
      </w:r>
      <w:r>
        <w:rPr>
          <w:rFonts w:eastAsia="方正仿宋_GBK" w:hint="eastAsia"/>
          <w:color w:val="000000"/>
          <w:sz w:val="32"/>
          <w:szCs w:val="32"/>
        </w:rPr>
        <w:t>年</w:t>
      </w:r>
      <w:r>
        <w:rPr>
          <w:rFonts w:eastAsia="方正仿宋_GBK" w:hint="eastAsia"/>
          <w:color w:val="000000"/>
          <w:sz w:val="32"/>
          <w:szCs w:val="32"/>
        </w:rPr>
        <w:t>7</w:t>
      </w:r>
      <w:r>
        <w:rPr>
          <w:rFonts w:eastAsia="方正仿宋_GBK" w:hint="eastAsia"/>
          <w:color w:val="000000"/>
          <w:sz w:val="32"/>
          <w:szCs w:val="32"/>
        </w:rPr>
        <w:t>月</w:t>
      </w:r>
      <w:r>
        <w:rPr>
          <w:rFonts w:eastAsia="方正仿宋_GBK" w:hint="eastAsia"/>
          <w:color w:val="000000"/>
          <w:sz w:val="32"/>
          <w:szCs w:val="32"/>
        </w:rPr>
        <w:t>31</w:t>
      </w:r>
      <w:r>
        <w:rPr>
          <w:rFonts w:eastAsia="方正仿宋_GBK" w:hint="eastAsia"/>
          <w:color w:val="000000"/>
          <w:sz w:val="32"/>
          <w:szCs w:val="32"/>
        </w:rPr>
        <w:t>日，霞山海关所属各预算单位共有车辆</w:t>
      </w:r>
      <w:r>
        <w:rPr>
          <w:rFonts w:eastAsia="方正仿宋_GBK" w:hint="eastAsia"/>
          <w:color w:val="000000"/>
          <w:sz w:val="32"/>
          <w:szCs w:val="32"/>
        </w:rPr>
        <w:t>14</w:t>
      </w:r>
      <w:r>
        <w:rPr>
          <w:rFonts w:eastAsia="方正仿宋_GBK" w:hint="eastAsia"/>
          <w:color w:val="000000"/>
          <w:sz w:val="32"/>
          <w:szCs w:val="32"/>
        </w:rPr>
        <w:t>辆，其中，机要通信用车</w:t>
      </w:r>
      <w:r>
        <w:rPr>
          <w:rFonts w:eastAsia="方正仿宋_GBK" w:hint="eastAsia"/>
          <w:color w:val="000000"/>
          <w:sz w:val="32"/>
          <w:szCs w:val="32"/>
        </w:rPr>
        <w:t>1</w:t>
      </w:r>
      <w:r>
        <w:rPr>
          <w:rFonts w:eastAsia="方正仿宋_GBK" w:hint="eastAsia"/>
          <w:color w:val="000000"/>
          <w:sz w:val="32"/>
          <w:szCs w:val="32"/>
        </w:rPr>
        <w:t>辆、应急保障用车</w:t>
      </w:r>
      <w:r>
        <w:rPr>
          <w:rFonts w:eastAsia="方正仿宋_GBK" w:hint="eastAsia"/>
          <w:color w:val="000000"/>
          <w:sz w:val="32"/>
          <w:szCs w:val="32"/>
        </w:rPr>
        <w:t>1</w:t>
      </w:r>
      <w:r>
        <w:rPr>
          <w:rFonts w:eastAsia="方正仿宋_GBK" w:hint="eastAsia"/>
          <w:color w:val="000000"/>
          <w:sz w:val="32"/>
          <w:szCs w:val="32"/>
        </w:rPr>
        <w:t>辆、执法执勤用车</w:t>
      </w:r>
      <w:r>
        <w:rPr>
          <w:rFonts w:eastAsia="方正仿宋_GBK" w:hint="eastAsia"/>
          <w:color w:val="000000"/>
          <w:sz w:val="32"/>
          <w:szCs w:val="32"/>
        </w:rPr>
        <w:t>12</w:t>
      </w:r>
      <w:r>
        <w:rPr>
          <w:rFonts w:eastAsia="方正仿宋_GBK" w:hint="eastAsia"/>
          <w:color w:val="000000"/>
          <w:sz w:val="32"/>
          <w:szCs w:val="32"/>
        </w:rPr>
        <w:t>辆。单位价值</w:t>
      </w:r>
      <w:r>
        <w:rPr>
          <w:rFonts w:eastAsia="方正仿宋_GBK"/>
          <w:color w:val="000000"/>
          <w:sz w:val="32"/>
          <w:szCs w:val="32"/>
        </w:rPr>
        <w:t>100</w:t>
      </w:r>
      <w:r>
        <w:rPr>
          <w:rFonts w:eastAsia="方正仿宋_GBK" w:hint="eastAsia"/>
          <w:color w:val="000000"/>
          <w:sz w:val="32"/>
          <w:szCs w:val="32"/>
        </w:rPr>
        <w:t>万元及以上的设备</w:t>
      </w:r>
      <w:r>
        <w:rPr>
          <w:rFonts w:eastAsia="方正仿宋_GBK" w:hint="eastAsia"/>
          <w:color w:val="000000"/>
          <w:sz w:val="32"/>
          <w:szCs w:val="32"/>
        </w:rPr>
        <w:t>7</w:t>
      </w:r>
      <w:r>
        <w:rPr>
          <w:rFonts w:eastAsia="方正仿宋_GBK" w:hint="eastAsia"/>
          <w:color w:val="000000"/>
          <w:sz w:val="32"/>
          <w:szCs w:val="32"/>
        </w:rPr>
        <w:t>台（套）。</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2025</w:t>
      </w:r>
      <w:r>
        <w:rPr>
          <w:rFonts w:eastAsia="方正仿宋_GBK" w:hint="eastAsia"/>
          <w:sz w:val="32"/>
          <w:szCs w:val="32"/>
        </w:rPr>
        <w:t>年部门预算安排购置车辆</w:t>
      </w:r>
      <w:r>
        <w:rPr>
          <w:rFonts w:eastAsia="方正仿宋_GBK" w:hint="eastAsia"/>
          <w:sz w:val="32"/>
          <w:szCs w:val="32"/>
        </w:rPr>
        <w:t>3</w:t>
      </w:r>
      <w:r>
        <w:rPr>
          <w:rFonts w:eastAsia="方正仿宋_GBK" w:hint="eastAsia"/>
          <w:sz w:val="32"/>
          <w:szCs w:val="32"/>
        </w:rPr>
        <w:t>辆，均为执法执勤用车。</w:t>
      </w:r>
    </w:p>
    <w:p w:rsidR="00AE739B" w:rsidRDefault="008C7B62" w:rsidP="009941CB">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（四）预算绩效情况说明。</w:t>
      </w:r>
    </w:p>
    <w:p w:rsidR="00AE739B" w:rsidRDefault="008C7B62">
      <w:pPr>
        <w:spacing w:line="560" w:lineRule="exact"/>
        <w:ind w:firstLineChars="200" w:firstLine="640"/>
        <w:rPr>
          <w:rFonts w:eastAsia="方正仿宋_GBK"/>
          <w:sz w:val="32"/>
          <w:szCs w:val="32"/>
        </w:rPr>
      </w:pPr>
      <w:r>
        <w:rPr>
          <w:rFonts w:eastAsia="方正仿宋_GBK" w:hint="eastAsia"/>
          <w:sz w:val="32"/>
          <w:szCs w:val="32"/>
        </w:rPr>
        <w:t>2025</w:t>
      </w:r>
      <w:r>
        <w:rPr>
          <w:rFonts w:eastAsia="方正仿宋_GBK" w:hint="eastAsia"/>
          <w:sz w:val="32"/>
          <w:szCs w:val="32"/>
        </w:rPr>
        <w:t>年对霞山海关一般公共预算拨款项目</w:t>
      </w:r>
      <w:r>
        <w:rPr>
          <w:rFonts w:eastAsia="方正仿宋_GBK" w:hint="eastAsia"/>
          <w:sz w:val="32"/>
          <w:szCs w:val="32"/>
        </w:rPr>
        <w:t>1</w:t>
      </w:r>
      <w:r>
        <w:rPr>
          <w:rFonts w:eastAsia="方正仿宋_GBK" w:hint="eastAsia"/>
          <w:sz w:val="32"/>
          <w:szCs w:val="32"/>
        </w:rPr>
        <w:t>个已实施绩效目标管理</w:t>
      </w:r>
      <w:r>
        <w:rPr>
          <w:rFonts w:eastAsia="方正仿宋_GBK" w:hint="eastAsia"/>
          <w:color w:val="000000"/>
          <w:sz w:val="32"/>
          <w:szCs w:val="32"/>
        </w:rPr>
        <w:t>。</w:t>
      </w:r>
    </w:p>
    <w:p w:rsidR="00AE739B" w:rsidRDefault="00AE739B">
      <w:pPr>
        <w:spacing w:line="560" w:lineRule="exact"/>
        <w:rPr>
          <w:b/>
          <w:bCs/>
          <w:sz w:val="32"/>
          <w:szCs w:val="32"/>
        </w:rPr>
      </w:pPr>
    </w:p>
    <w:p w:rsidR="00AE739B" w:rsidRDefault="00AE739B">
      <w:pPr>
        <w:adjustRightInd w:val="0"/>
        <w:snapToGrid w:val="0"/>
        <w:spacing w:line="560" w:lineRule="exact"/>
        <w:ind w:firstLineChars="200" w:firstLine="720"/>
        <w:rPr>
          <w:sz w:val="36"/>
          <w:szCs w:val="30"/>
        </w:rPr>
      </w:pPr>
    </w:p>
    <w:p w:rsidR="00AE739B" w:rsidRDefault="00AE739B">
      <w:pP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32"/>
          <w:szCs w:val="32"/>
        </w:rPr>
      </w:pPr>
    </w:p>
    <w:p w:rsidR="00AE739B" w:rsidRDefault="00AE739B">
      <w:pPr>
        <w:jc w:val="center"/>
        <w:rPr>
          <w:b/>
          <w:sz w:val="84"/>
          <w:szCs w:val="84"/>
        </w:rPr>
      </w:pPr>
    </w:p>
    <w:p w:rsidR="00AE739B" w:rsidRDefault="00AE739B">
      <w:pPr>
        <w:jc w:val="center"/>
        <w:rPr>
          <w:b/>
          <w:sz w:val="84"/>
          <w:szCs w:val="84"/>
        </w:rPr>
      </w:pPr>
    </w:p>
    <w:p w:rsidR="00AE739B" w:rsidRDefault="00AE739B">
      <w:pPr>
        <w:jc w:val="center"/>
        <w:rPr>
          <w:b/>
          <w:sz w:val="84"/>
          <w:szCs w:val="84"/>
        </w:rPr>
      </w:pPr>
    </w:p>
    <w:p w:rsidR="00AE739B" w:rsidRDefault="008C7B62">
      <w:pPr>
        <w:jc w:val="center"/>
        <w:rPr>
          <w:b/>
          <w:sz w:val="84"/>
          <w:szCs w:val="84"/>
        </w:rPr>
      </w:pPr>
      <w:r>
        <w:rPr>
          <w:rFonts w:hint="eastAsia"/>
          <w:b/>
          <w:sz w:val="84"/>
          <w:szCs w:val="84"/>
        </w:rPr>
        <w:t>第四部分</w:t>
      </w:r>
    </w:p>
    <w:p w:rsidR="00AE739B" w:rsidRDefault="008C7B62">
      <w:pPr>
        <w:jc w:val="center"/>
        <w:rPr>
          <w:b/>
          <w:sz w:val="84"/>
          <w:szCs w:val="84"/>
        </w:rPr>
      </w:pPr>
      <w:r>
        <w:rPr>
          <w:rFonts w:hint="eastAsia"/>
          <w:b/>
          <w:sz w:val="84"/>
          <w:szCs w:val="84"/>
        </w:rPr>
        <w:t>名词解释</w:t>
      </w:r>
    </w:p>
    <w:p w:rsidR="00AE739B" w:rsidRDefault="00AE739B">
      <w:pPr>
        <w:jc w:val="center"/>
        <w:rPr>
          <w:b/>
          <w:sz w:val="84"/>
          <w:szCs w:val="84"/>
        </w:rPr>
      </w:pPr>
    </w:p>
    <w:p w:rsidR="00AE739B" w:rsidRDefault="00AE739B">
      <w:pPr>
        <w:jc w:val="center"/>
        <w:rPr>
          <w:b/>
          <w:sz w:val="84"/>
          <w:szCs w:val="84"/>
        </w:rPr>
      </w:pPr>
    </w:p>
    <w:p w:rsidR="00AE739B" w:rsidRDefault="008C7B62">
      <w:pPr>
        <w:rPr>
          <w:b/>
          <w:sz w:val="32"/>
          <w:szCs w:val="84"/>
        </w:rPr>
      </w:pPr>
      <w:r>
        <w:rPr>
          <w:b/>
          <w:sz w:val="84"/>
          <w:szCs w:val="84"/>
        </w:rPr>
        <w:br w:type="page"/>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lastRenderedPageBreak/>
        <w:t>一、一般公共预算拨款收入</w:t>
      </w:r>
      <w:r>
        <w:rPr>
          <w:rFonts w:eastAsia="方正仿宋_GBK" w:hint="eastAsia"/>
          <w:sz w:val="32"/>
          <w:szCs w:val="32"/>
        </w:rPr>
        <w:t>：指中央财政当年拨付的资金。</w:t>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t>二、一般公共服务支出（类）海关事务（款）</w:t>
      </w:r>
      <w:r>
        <w:rPr>
          <w:rFonts w:eastAsia="方正仿宋_GBK" w:hint="eastAsia"/>
          <w:sz w:val="32"/>
          <w:szCs w:val="32"/>
        </w:rPr>
        <w:t>：反映海关用于系统行政和事业单位的基本支出及完成专项业务工作的项目支出。</w:t>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t>（二）海关关务（项）</w:t>
      </w:r>
      <w:r>
        <w:rPr>
          <w:rFonts w:eastAsia="方正仿宋_GBK" w:hint="eastAsia"/>
          <w:sz w:val="32"/>
          <w:szCs w:val="32"/>
        </w:rPr>
        <w:t>：反映为海关行政执法提供业务保障、支持能力以及基础设施建设、设备设施运维等方面的支出。</w:t>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t>三、“三公”经费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AE739B" w:rsidRDefault="008C7B62" w:rsidP="009941CB">
      <w:pPr>
        <w:spacing w:line="560" w:lineRule="exact"/>
        <w:ind w:firstLineChars="200" w:firstLine="643"/>
        <w:rPr>
          <w:rFonts w:eastAsia="方正仿宋_GBK"/>
          <w:sz w:val="32"/>
          <w:szCs w:val="32"/>
        </w:rPr>
      </w:pPr>
      <w:r>
        <w:rPr>
          <w:rFonts w:eastAsia="方正仿宋_GBK" w:hint="eastAsia"/>
          <w:b/>
          <w:bCs/>
          <w:sz w:val="32"/>
          <w:szCs w:val="32"/>
        </w:rPr>
        <w:t>四、机关运行经费</w:t>
      </w:r>
      <w:r>
        <w:rPr>
          <w:rFonts w:eastAsia="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E739B" w:rsidRDefault="00AE739B">
      <w:pPr>
        <w:spacing w:line="560" w:lineRule="exact"/>
        <w:ind w:firstLineChars="200" w:firstLine="640"/>
        <w:rPr>
          <w:rFonts w:eastAsia="方正仿宋_GBK"/>
          <w:sz w:val="32"/>
          <w:szCs w:val="32"/>
        </w:rPr>
      </w:pPr>
    </w:p>
    <w:p w:rsidR="00AE739B" w:rsidRDefault="00AE739B">
      <w:pPr>
        <w:spacing w:line="560" w:lineRule="exact"/>
        <w:ind w:firstLineChars="200" w:firstLine="640"/>
        <w:rPr>
          <w:sz w:val="32"/>
        </w:rPr>
      </w:pPr>
    </w:p>
    <w:p w:rsidR="00AE739B" w:rsidRDefault="00AE739B">
      <w:pPr>
        <w:spacing w:line="560" w:lineRule="exact"/>
        <w:ind w:firstLineChars="200" w:firstLine="640"/>
        <w:rPr>
          <w:sz w:val="32"/>
        </w:rPr>
      </w:pPr>
    </w:p>
    <w:p w:rsidR="00AE739B" w:rsidRDefault="00AE739B">
      <w:pPr>
        <w:ind w:firstLineChars="200" w:firstLine="640"/>
        <w:rPr>
          <w:sz w:val="32"/>
        </w:rPr>
      </w:pPr>
    </w:p>
    <w:p w:rsidR="00AE739B" w:rsidRDefault="00AE739B">
      <w:pPr>
        <w:ind w:firstLineChars="200" w:firstLine="640"/>
        <w:rPr>
          <w:sz w:val="32"/>
        </w:rPr>
      </w:pPr>
    </w:p>
    <w:p w:rsidR="00AE739B" w:rsidRDefault="00AE739B">
      <w:pPr>
        <w:jc w:val="center"/>
        <w:rPr>
          <w:b/>
          <w:sz w:val="84"/>
          <w:szCs w:val="84"/>
        </w:rPr>
      </w:pPr>
    </w:p>
    <w:p w:rsidR="00AE739B" w:rsidRDefault="00AE739B">
      <w:pPr>
        <w:jc w:val="center"/>
        <w:rPr>
          <w:b/>
          <w:sz w:val="84"/>
          <w:szCs w:val="84"/>
        </w:rPr>
      </w:pPr>
    </w:p>
    <w:p w:rsidR="00AE739B" w:rsidRDefault="00AE739B">
      <w:pPr>
        <w:jc w:val="center"/>
        <w:rPr>
          <w:b/>
          <w:sz w:val="84"/>
          <w:szCs w:val="84"/>
        </w:rPr>
      </w:pPr>
    </w:p>
    <w:p w:rsidR="00AE739B" w:rsidRDefault="00AE739B">
      <w:pPr>
        <w:jc w:val="center"/>
        <w:rPr>
          <w:b/>
          <w:sz w:val="84"/>
          <w:szCs w:val="84"/>
        </w:rPr>
      </w:pPr>
    </w:p>
    <w:p w:rsidR="00AE739B" w:rsidRDefault="00AE739B">
      <w:pPr>
        <w:jc w:val="center"/>
        <w:rPr>
          <w:b/>
          <w:sz w:val="84"/>
          <w:szCs w:val="84"/>
        </w:rPr>
      </w:pPr>
    </w:p>
    <w:p w:rsidR="00AE739B" w:rsidRDefault="00AE739B">
      <w:pPr>
        <w:rPr>
          <w:b/>
          <w:sz w:val="84"/>
          <w:szCs w:val="84"/>
        </w:rPr>
      </w:pPr>
    </w:p>
    <w:p w:rsidR="00AE739B" w:rsidRDefault="00AE739B">
      <w:pPr>
        <w:rPr>
          <w:b/>
          <w:sz w:val="84"/>
          <w:szCs w:val="84"/>
        </w:rPr>
      </w:pPr>
    </w:p>
    <w:p w:rsidR="00AE739B" w:rsidRDefault="00AE739B">
      <w:pPr>
        <w:rPr>
          <w:b/>
          <w:sz w:val="84"/>
          <w:szCs w:val="84"/>
        </w:rPr>
      </w:pPr>
    </w:p>
    <w:p w:rsidR="00AE739B" w:rsidRDefault="008C7B62">
      <w:pPr>
        <w:jc w:val="center"/>
        <w:rPr>
          <w:b/>
          <w:sz w:val="84"/>
          <w:szCs w:val="84"/>
        </w:rPr>
      </w:pPr>
      <w:r>
        <w:rPr>
          <w:rFonts w:hint="eastAsia"/>
          <w:b/>
          <w:sz w:val="84"/>
          <w:szCs w:val="84"/>
        </w:rPr>
        <w:t>第五部分</w:t>
      </w:r>
    </w:p>
    <w:p w:rsidR="00AE739B" w:rsidRDefault="008C7B62">
      <w:pPr>
        <w:jc w:val="center"/>
        <w:rPr>
          <w:b/>
          <w:sz w:val="84"/>
          <w:szCs w:val="84"/>
          <w:highlight w:val="yellow"/>
        </w:rPr>
      </w:pPr>
      <w:r>
        <w:rPr>
          <w:rFonts w:hint="eastAsia"/>
          <w:b/>
          <w:sz w:val="84"/>
          <w:szCs w:val="84"/>
        </w:rPr>
        <w:t>附件</w:t>
      </w:r>
    </w:p>
    <w:p w:rsidR="00AE739B" w:rsidRDefault="00AE739B">
      <w:pPr>
        <w:rPr>
          <w:b/>
          <w:sz w:val="84"/>
          <w:szCs w:val="84"/>
        </w:rPr>
      </w:pPr>
    </w:p>
    <w:p w:rsidR="00AE739B" w:rsidRDefault="00AE739B">
      <w:pPr>
        <w:rPr>
          <w:b/>
          <w:sz w:val="84"/>
          <w:szCs w:val="84"/>
        </w:rPr>
      </w:pPr>
    </w:p>
    <w:p w:rsidR="00AE739B" w:rsidRDefault="00AE739B">
      <w:pPr>
        <w:rPr>
          <w:b/>
          <w:sz w:val="84"/>
          <w:szCs w:val="84"/>
        </w:rPr>
      </w:pPr>
    </w:p>
    <w:p w:rsidR="00AE739B" w:rsidRDefault="008C7B62">
      <w:r>
        <w:rPr>
          <w:rFonts w:ascii="黑体" w:eastAsia="黑体" w:cs="宋体" w:hint="eastAsia"/>
          <w:sz w:val="32"/>
        </w:rPr>
        <w:br w:type="page"/>
      </w:r>
    </w:p>
    <w:tbl>
      <w:tblPr>
        <w:tblW w:w="10845" w:type="dxa"/>
        <w:jc w:val="center"/>
        <w:tblCellMar>
          <w:top w:w="15" w:type="dxa"/>
          <w:bottom w:w="15" w:type="dxa"/>
        </w:tblCellMar>
        <w:tblLook w:val="0000"/>
      </w:tblPr>
      <w:tblGrid>
        <w:gridCol w:w="555"/>
        <w:gridCol w:w="1738"/>
        <w:gridCol w:w="2721"/>
        <w:gridCol w:w="2644"/>
        <w:gridCol w:w="1041"/>
        <w:gridCol w:w="2146"/>
      </w:tblGrid>
      <w:tr w:rsidR="00AE739B">
        <w:trPr>
          <w:trHeight w:val="705"/>
          <w:jc w:val="center"/>
        </w:trPr>
        <w:tc>
          <w:tcPr>
            <w:tcW w:w="10845" w:type="dxa"/>
            <w:gridSpan w:val="6"/>
            <w:shd w:val="clear" w:color="auto" w:fill="auto"/>
            <w:vAlign w:val="center"/>
          </w:tcPr>
          <w:p w:rsidR="00AE739B" w:rsidRDefault="008C7B62">
            <w:pPr>
              <w:widowControl/>
              <w:jc w:val="center"/>
              <w:rPr>
                <w:rFonts w:ascii="黑体" w:eastAsia="黑体" w:cs="宋体"/>
                <w:kern w:val="0"/>
                <w:sz w:val="32"/>
                <w:szCs w:val="32"/>
              </w:rPr>
            </w:pPr>
            <w:r>
              <w:rPr>
                <w:rFonts w:ascii="黑体" w:eastAsia="黑体" w:cs="宋体" w:hint="eastAsia"/>
                <w:color w:val="000000"/>
                <w:kern w:val="0"/>
                <w:sz w:val="32"/>
                <w:szCs w:val="32"/>
              </w:rPr>
              <w:lastRenderedPageBreak/>
              <w:t>海关业务保障及能力提升专项项目绩效目标表</w:t>
            </w:r>
          </w:p>
        </w:tc>
      </w:tr>
      <w:tr w:rsidR="00AE739B">
        <w:trPr>
          <w:trHeight w:val="495"/>
          <w:jc w:val="center"/>
        </w:trPr>
        <w:tc>
          <w:tcPr>
            <w:tcW w:w="10845" w:type="dxa"/>
            <w:gridSpan w:val="6"/>
            <w:shd w:val="clear" w:color="auto" w:fill="auto"/>
          </w:tcPr>
          <w:p w:rsidR="00AE739B" w:rsidRDefault="008C7B62">
            <w:pPr>
              <w:jc w:val="center"/>
              <w:rPr>
                <w:rFonts w:ascii="宋体" w:cs="宋体"/>
                <w:kern w:val="0"/>
                <w:sz w:val="24"/>
              </w:rPr>
            </w:pPr>
            <w:r>
              <w:rPr>
                <w:rFonts w:ascii="宋体" w:cs="宋体" w:hint="eastAsia"/>
                <w:color w:val="000000"/>
                <w:kern w:val="0"/>
                <w:sz w:val="24"/>
              </w:rPr>
              <w:t xml:space="preserve">        （2025年度）</w:t>
            </w:r>
          </w:p>
        </w:tc>
      </w:tr>
      <w:tr w:rsidR="00AE739B">
        <w:trPr>
          <w:trHeight w:val="435"/>
          <w:jc w:val="center"/>
        </w:trPr>
        <w:tc>
          <w:tcPr>
            <w:tcW w:w="229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项目名称</w:t>
            </w:r>
          </w:p>
        </w:tc>
        <w:tc>
          <w:tcPr>
            <w:tcW w:w="855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海关业务保障及能力提升专项</w:t>
            </w:r>
          </w:p>
        </w:tc>
      </w:tr>
      <w:tr w:rsidR="00AE739B">
        <w:trPr>
          <w:trHeight w:val="435"/>
          <w:jc w:val="center"/>
        </w:trPr>
        <w:tc>
          <w:tcPr>
            <w:tcW w:w="229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主管部门及代码</w:t>
            </w:r>
          </w:p>
        </w:tc>
        <w:tc>
          <w:tcPr>
            <w:tcW w:w="2721" w:type="dxa"/>
            <w:tcBorders>
              <w:top w:val="single" w:sz="6" w:space="0" w:color="auto"/>
              <w:left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[167]海关总署</w:t>
            </w:r>
          </w:p>
        </w:tc>
        <w:tc>
          <w:tcPr>
            <w:tcW w:w="2644"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实施单位</w:t>
            </w:r>
          </w:p>
        </w:tc>
        <w:tc>
          <w:tcPr>
            <w:tcW w:w="318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中华人民共和国霞山海关</w:t>
            </w:r>
          </w:p>
        </w:tc>
      </w:tr>
      <w:tr w:rsidR="00AE739B">
        <w:trPr>
          <w:trHeight w:val="435"/>
          <w:jc w:val="center"/>
        </w:trPr>
        <w:tc>
          <w:tcPr>
            <w:tcW w:w="2293" w:type="dxa"/>
            <w:gridSpan w:val="2"/>
            <w:vMerge w:val="restart"/>
            <w:tcBorders>
              <w:top w:val="single" w:sz="6" w:space="0" w:color="auto"/>
              <w:left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项目资金（万元）</w:t>
            </w:r>
          </w:p>
        </w:tc>
        <w:tc>
          <w:tcPr>
            <w:tcW w:w="2721" w:type="dxa"/>
            <w:tcBorders>
              <w:top w:val="single" w:sz="6" w:space="0" w:color="auto"/>
              <w:left w:val="single" w:sz="6" w:space="0" w:color="auto"/>
              <w:bottom w:val="single" w:sz="6" w:space="0" w:color="auto"/>
            </w:tcBorders>
            <w:shd w:val="clear" w:color="auto" w:fill="auto"/>
            <w:vAlign w:val="center"/>
          </w:tcPr>
          <w:p w:rsidR="00AE739B" w:rsidRDefault="008C7B62">
            <w:pPr>
              <w:widowControl/>
              <w:jc w:val="left"/>
              <w:rPr>
                <w:rFonts w:ascii="宋体" w:cs="宋体"/>
                <w:kern w:val="0"/>
                <w:sz w:val="22"/>
                <w:szCs w:val="22"/>
              </w:rPr>
            </w:pPr>
            <w:r>
              <w:rPr>
                <w:rFonts w:ascii="宋体" w:cs="宋体" w:hint="eastAsia"/>
                <w:color w:val="000000"/>
                <w:kern w:val="0"/>
                <w:sz w:val="22"/>
                <w:szCs w:val="22"/>
              </w:rPr>
              <w:t> </w:t>
            </w:r>
            <w:r>
              <w:rPr>
                <w:rFonts w:ascii="宋体" w:cs="宋体" w:hint="eastAsia"/>
                <w:color w:val="000000"/>
                <w:kern w:val="0"/>
                <w:sz w:val="22"/>
                <w:szCs w:val="22"/>
              </w:rPr>
              <w:t>年度资金总额：</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right"/>
              <w:rPr>
                <w:rFonts w:ascii="宋体" w:cs="宋体"/>
                <w:kern w:val="0"/>
                <w:sz w:val="22"/>
                <w:szCs w:val="22"/>
              </w:rPr>
            </w:pPr>
            <w:r>
              <w:rPr>
                <w:rFonts w:ascii="宋体" w:cs="宋体" w:hint="eastAsia"/>
                <w:color w:val="000000"/>
                <w:kern w:val="0"/>
                <w:sz w:val="22"/>
                <w:szCs w:val="22"/>
              </w:rPr>
              <w:t>59.40</w:t>
            </w:r>
          </w:p>
        </w:tc>
        <w:tc>
          <w:tcPr>
            <w:tcW w:w="214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执行率分值（10）</w:t>
            </w:r>
          </w:p>
        </w:tc>
      </w:tr>
      <w:tr w:rsidR="00AE739B">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AE739B" w:rsidRDefault="00AE739B"/>
        </w:tc>
        <w:tc>
          <w:tcPr>
            <w:tcW w:w="2721" w:type="dxa"/>
            <w:tcBorders>
              <w:top w:val="single" w:sz="6" w:space="0" w:color="auto"/>
              <w:left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    </w:t>
            </w:r>
            <w:r>
              <w:rPr>
                <w:rFonts w:ascii="宋体" w:cs="宋体" w:hint="eastAsia"/>
                <w:color w:val="000000"/>
                <w:kern w:val="0"/>
                <w:sz w:val="22"/>
                <w:szCs w:val="22"/>
              </w:rPr>
              <w:t>其中：财政拨款</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right"/>
              <w:rPr>
                <w:rFonts w:ascii="宋体" w:cs="宋体"/>
                <w:kern w:val="0"/>
                <w:sz w:val="22"/>
                <w:szCs w:val="22"/>
              </w:rPr>
            </w:pPr>
            <w:r>
              <w:rPr>
                <w:rFonts w:ascii="宋体" w:cs="宋体" w:hint="eastAsia"/>
                <w:color w:val="000000"/>
                <w:kern w:val="0"/>
                <w:sz w:val="22"/>
                <w:szCs w:val="22"/>
              </w:rPr>
              <w:t>59.40</w:t>
            </w:r>
          </w:p>
        </w:tc>
        <w:tc>
          <w:tcPr>
            <w:tcW w:w="2146" w:type="dxa"/>
            <w:vMerge/>
            <w:tcBorders>
              <w:top w:val="single" w:sz="6" w:space="0" w:color="auto"/>
              <w:left w:val="single" w:sz="6" w:space="0" w:color="auto"/>
              <w:bottom w:val="single" w:sz="6" w:space="0" w:color="auto"/>
              <w:right w:val="single" w:sz="6" w:space="0" w:color="auto"/>
            </w:tcBorders>
            <w:vAlign w:val="center"/>
          </w:tcPr>
          <w:p w:rsidR="00AE739B" w:rsidRDefault="00AE739B"/>
        </w:tc>
      </w:tr>
      <w:tr w:rsidR="00AE739B">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AE739B" w:rsidRDefault="00AE739B"/>
        </w:tc>
        <w:tc>
          <w:tcPr>
            <w:tcW w:w="2721" w:type="dxa"/>
            <w:tcBorders>
              <w:top w:val="single" w:sz="6" w:space="0" w:color="auto"/>
              <w:left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      </w:t>
            </w:r>
            <w:r>
              <w:rPr>
                <w:rFonts w:ascii="宋体" w:cs="宋体" w:hint="eastAsia"/>
                <w:color w:val="000000"/>
                <w:kern w:val="0"/>
                <w:sz w:val="22"/>
                <w:szCs w:val="22"/>
              </w:rPr>
              <w:t xml:space="preserve"> 上年结转</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right"/>
              <w:rPr>
                <w:rFonts w:ascii="宋体" w:cs="宋体"/>
                <w:kern w:val="0"/>
                <w:sz w:val="22"/>
                <w:szCs w:val="22"/>
              </w:rPr>
            </w:pPr>
            <w:r>
              <w:rPr>
                <w:rFonts w:ascii="宋体" w:cs="宋体" w:hint="eastAsia"/>
                <w:color w:val="000000"/>
                <w:kern w:val="0"/>
                <w:sz w:val="22"/>
                <w:szCs w:val="22"/>
              </w:rPr>
              <w:t>0.15</w:t>
            </w:r>
          </w:p>
        </w:tc>
        <w:tc>
          <w:tcPr>
            <w:tcW w:w="2146" w:type="dxa"/>
            <w:vMerge/>
            <w:tcBorders>
              <w:top w:val="single" w:sz="6" w:space="0" w:color="auto"/>
              <w:left w:val="single" w:sz="6" w:space="0" w:color="auto"/>
              <w:bottom w:val="single" w:sz="6" w:space="0" w:color="auto"/>
              <w:right w:val="single" w:sz="6" w:space="0" w:color="auto"/>
            </w:tcBorders>
            <w:vAlign w:val="center"/>
          </w:tcPr>
          <w:p w:rsidR="00AE739B" w:rsidRDefault="00AE739B"/>
        </w:tc>
      </w:tr>
      <w:tr w:rsidR="00AE739B">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AE739B" w:rsidRDefault="00AE739B"/>
        </w:tc>
        <w:tc>
          <w:tcPr>
            <w:tcW w:w="2721" w:type="dxa"/>
            <w:tcBorders>
              <w:top w:val="single" w:sz="6" w:space="0" w:color="auto"/>
              <w:left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      </w:t>
            </w:r>
            <w:r>
              <w:rPr>
                <w:rFonts w:ascii="宋体" w:cs="宋体" w:hint="eastAsia"/>
                <w:color w:val="000000"/>
                <w:kern w:val="0"/>
                <w:sz w:val="22"/>
                <w:szCs w:val="22"/>
              </w:rPr>
              <w:t xml:space="preserve"> 其他资金</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right"/>
              <w:rPr>
                <w:rFonts w:ascii="宋体" w:cs="宋体"/>
                <w:kern w:val="0"/>
                <w:sz w:val="22"/>
                <w:szCs w:val="22"/>
              </w:rPr>
            </w:pPr>
            <w:r>
              <w:rPr>
                <w:rFonts w:ascii="宋体" w:cs="宋体" w:hint="eastAsia"/>
                <w:color w:val="000000"/>
                <w:kern w:val="0"/>
                <w:sz w:val="22"/>
                <w:szCs w:val="22"/>
              </w:rPr>
              <w:t>-</w:t>
            </w:r>
          </w:p>
        </w:tc>
        <w:tc>
          <w:tcPr>
            <w:tcW w:w="2146" w:type="dxa"/>
            <w:vMerge/>
            <w:tcBorders>
              <w:top w:val="single" w:sz="6" w:space="0" w:color="auto"/>
              <w:left w:val="single" w:sz="6" w:space="0" w:color="auto"/>
              <w:bottom w:val="single" w:sz="6" w:space="0" w:color="auto"/>
              <w:right w:val="single" w:sz="6" w:space="0" w:color="auto"/>
            </w:tcBorders>
            <w:vAlign w:val="center"/>
          </w:tcPr>
          <w:p w:rsidR="00AE739B" w:rsidRDefault="00AE739B"/>
        </w:tc>
      </w:tr>
      <w:tr w:rsidR="00AE739B">
        <w:trPr>
          <w:trHeight w:val="1785"/>
          <w:jc w:val="center"/>
        </w:trPr>
        <w:tc>
          <w:tcPr>
            <w:tcW w:w="555" w:type="dxa"/>
            <w:tcBorders>
              <w:top w:val="single" w:sz="6" w:space="0" w:color="auto"/>
              <w:left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年度总体目标</w:t>
            </w:r>
          </w:p>
        </w:tc>
        <w:tc>
          <w:tcPr>
            <w:tcW w:w="1029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rPr>
                <w:rFonts w:ascii="宋体" w:cs="宋体"/>
                <w:kern w:val="0"/>
                <w:sz w:val="22"/>
                <w:szCs w:val="22"/>
              </w:rPr>
            </w:pPr>
            <w:r>
              <w:rPr>
                <w:rFonts w:ascii="宋体" w:cs="宋体" w:hint="eastAsia"/>
                <w:color w:val="000000"/>
                <w:kern w:val="0"/>
                <w:sz w:val="22"/>
                <w:szCs w:val="22"/>
              </w:rPr>
              <w:t>2025年申请报废更新3辆汽车。3辆车的车况都极差、均不同程度出现各种问题和状况，维修费用很高。为解决基层一线隶属海关正常公务用车的使用，根据《党政机关公务用车管理办法》《财政部 海关总署关于印发〈海关系统执法执勤用车配备使用管理办法（试行）的通知〉》（财行〔2011〕624号），结合我关实际情况，拟报废车辆3辆，报废后按规定更新配置3辆。</w:t>
            </w:r>
          </w:p>
        </w:tc>
      </w:tr>
      <w:tr w:rsidR="00AE739B">
        <w:trPr>
          <w:trHeight w:val="600"/>
          <w:jc w:val="center"/>
        </w:trPr>
        <w:tc>
          <w:tcPr>
            <w:tcW w:w="555"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绩效指标</w:t>
            </w:r>
          </w:p>
        </w:tc>
        <w:tc>
          <w:tcPr>
            <w:tcW w:w="1738" w:type="dxa"/>
            <w:tcBorders>
              <w:top w:val="single" w:sz="6" w:space="0" w:color="auto"/>
              <w:left w:val="single" w:sz="6" w:space="0" w:color="auto"/>
              <w:bottom w:val="single" w:sz="6" w:space="0" w:color="auto"/>
              <w:right w:val="single" w:sz="6" w:space="0" w:color="auto"/>
            </w:tcBorders>
            <w:shd w:val="clear" w:color="auto" w:fill="auto"/>
            <w:noWrap/>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一级指标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二级指标</w:t>
            </w:r>
          </w:p>
        </w:tc>
        <w:tc>
          <w:tcPr>
            <w:tcW w:w="2644" w:type="dxa"/>
            <w:tcBorders>
              <w:top w:val="single" w:sz="6" w:space="0" w:color="auto"/>
              <w:bottom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三级指标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指标值</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分值（90）</w:t>
            </w:r>
          </w:p>
        </w:tc>
      </w:tr>
      <w:tr w:rsidR="00AE739B">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AE739B" w:rsidRDefault="00AE739B"/>
        </w:tc>
        <w:tc>
          <w:tcPr>
            <w:tcW w:w="1738"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成本指标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社会成本指标</w:t>
            </w:r>
          </w:p>
        </w:tc>
        <w:tc>
          <w:tcPr>
            <w:tcW w:w="2644" w:type="dxa"/>
            <w:tcBorders>
              <w:top w:val="single" w:sz="6" w:space="0" w:color="auto"/>
              <w:bottom w:val="single" w:sz="6" w:space="0" w:color="auto"/>
            </w:tcBorders>
            <w:shd w:val="clear" w:color="auto" w:fill="auto"/>
            <w:vAlign w:val="center"/>
          </w:tcPr>
          <w:p w:rsidR="00AE739B" w:rsidRDefault="008C7B62">
            <w:pPr>
              <w:widowControl/>
              <w:rPr>
                <w:rFonts w:ascii="宋体" w:cs="宋体"/>
                <w:kern w:val="0"/>
                <w:sz w:val="22"/>
                <w:szCs w:val="22"/>
              </w:rPr>
            </w:pPr>
            <w:r>
              <w:rPr>
                <w:rFonts w:ascii="宋体" w:cs="宋体" w:hint="eastAsia"/>
                <w:color w:val="000000"/>
                <w:kern w:val="0"/>
                <w:sz w:val="22"/>
                <w:szCs w:val="22"/>
              </w:rPr>
              <w:t>政府采购率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rPr>
                <w:rFonts w:ascii="宋体" w:cs="宋体"/>
                <w:kern w:val="0"/>
                <w:sz w:val="22"/>
                <w:szCs w:val="22"/>
              </w:rPr>
            </w:pPr>
            <w:r>
              <w:rPr>
                <w:rFonts w:ascii="宋体" w:cs="宋体" w:hint="eastAsia"/>
                <w:color w:val="000000"/>
                <w:kern w:val="0"/>
                <w:sz w:val="22"/>
                <w:szCs w:val="22"/>
              </w:rPr>
              <w:t>≥95%</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20</w:t>
            </w:r>
          </w:p>
        </w:tc>
      </w:tr>
      <w:tr w:rsidR="00AE739B">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AE739B" w:rsidRDefault="00AE739B"/>
        </w:tc>
        <w:tc>
          <w:tcPr>
            <w:tcW w:w="1738"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产出指标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数量指标</w:t>
            </w:r>
          </w:p>
        </w:tc>
        <w:tc>
          <w:tcPr>
            <w:tcW w:w="2644" w:type="dxa"/>
            <w:tcBorders>
              <w:top w:val="single" w:sz="6" w:space="0" w:color="auto"/>
              <w:bottom w:val="single" w:sz="6" w:space="0" w:color="auto"/>
            </w:tcBorders>
            <w:shd w:val="clear" w:color="auto" w:fill="auto"/>
            <w:vAlign w:val="center"/>
          </w:tcPr>
          <w:p w:rsidR="00AE739B" w:rsidRDefault="008C7B62">
            <w:pPr>
              <w:widowControl/>
              <w:rPr>
                <w:rFonts w:ascii="宋体" w:cs="宋体"/>
                <w:kern w:val="0"/>
                <w:sz w:val="22"/>
                <w:szCs w:val="22"/>
              </w:rPr>
            </w:pPr>
            <w:r>
              <w:rPr>
                <w:rFonts w:ascii="宋体" w:cs="宋体" w:hint="eastAsia"/>
                <w:kern w:val="0"/>
                <w:sz w:val="22"/>
                <w:szCs w:val="22"/>
              </w:rPr>
              <w:t>购置公务用车数量</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≥3辆</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20</w:t>
            </w:r>
          </w:p>
        </w:tc>
      </w:tr>
      <w:tr w:rsidR="00AE739B">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AE739B" w:rsidRDefault="00AE739B"/>
        </w:tc>
        <w:tc>
          <w:tcPr>
            <w:tcW w:w="1738" w:type="dxa"/>
            <w:vMerge/>
            <w:tcBorders>
              <w:top w:val="single" w:sz="6" w:space="0" w:color="auto"/>
              <w:left w:val="single" w:sz="6" w:space="0" w:color="auto"/>
              <w:bottom w:val="single" w:sz="6" w:space="0" w:color="auto"/>
              <w:right w:val="single" w:sz="6" w:space="0" w:color="auto"/>
            </w:tcBorders>
            <w:vAlign w:val="center"/>
          </w:tcPr>
          <w:p w:rsidR="00AE739B" w:rsidRDefault="00AE739B"/>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质量指标</w:t>
            </w:r>
          </w:p>
        </w:tc>
        <w:tc>
          <w:tcPr>
            <w:tcW w:w="2644" w:type="dxa"/>
            <w:tcBorders>
              <w:top w:val="single" w:sz="6" w:space="0" w:color="auto"/>
              <w:bottom w:val="single" w:sz="6" w:space="0" w:color="auto"/>
            </w:tcBorders>
            <w:shd w:val="clear" w:color="auto" w:fill="auto"/>
            <w:vAlign w:val="center"/>
          </w:tcPr>
          <w:p w:rsidR="00AE739B" w:rsidRDefault="008C7B62">
            <w:pPr>
              <w:widowControl/>
              <w:rPr>
                <w:rFonts w:ascii="宋体" w:cs="宋体"/>
                <w:kern w:val="0"/>
                <w:sz w:val="22"/>
                <w:szCs w:val="22"/>
              </w:rPr>
            </w:pPr>
            <w:r>
              <w:rPr>
                <w:rFonts w:ascii="宋体" w:cs="宋体" w:hint="eastAsia"/>
                <w:kern w:val="0"/>
                <w:sz w:val="22"/>
                <w:szCs w:val="22"/>
              </w:rPr>
              <w:t>设备验收合格率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≥95%</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20</w:t>
            </w:r>
          </w:p>
        </w:tc>
      </w:tr>
      <w:tr w:rsidR="00AE739B">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AE739B" w:rsidRDefault="00AE739B"/>
        </w:tc>
        <w:tc>
          <w:tcPr>
            <w:tcW w:w="1738"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效益指标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生态效益指标</w:t>
            </w:r>
          </w:p>
        </w:tc>
        <w:tc>
          <w:tcPr>
            <w:tcW w:w="2644" w:type="dxa"/>
            <w:tcBorders>
              <w:top w:val="single" w:sz="6" w:space="0" w:color="auto"/>
              <w:bottom w:val="single" w:sz="6" w:space="0" w:color="auto"/>
            </w:tcBorders>
            <w:shd w:val="clear" w:color="auto" w:fill="auto"/>
            <w:vAlign w:val="center"/>
          </w:tcPr>
          <w:p w:rsidR="00AE739B" w:rsidRDefault="008C7B62">
            <w:pPr>
              <w:widowControl/>
              <w:rPr>
                <w:rFonts w:ascii="宋体" w:cs="宋体"/>
                <w:kern w:val="0"/>
                <w:sz w:val="22"/>
                <w:szCs w:val="22"/>
              </w:rPr>
            </w:pPr>
            <w:r>
              <w:rPr>
                <w:rFonts w:ascii="宋体" w:cs="宋体" w:hint="eastAsia"/>
                <w:kern w:val="0"/>
                <w:sz w:val="22"/>
                <w:szCs w:val="22"/>
              </w:rPr>
              <w:t>符合国家环保要求</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kern w:val="0"/>
                <w:sz w:val="22"/>
                <w:szCs w:val="22"/>
              </w:rPr>
              <w:t>良</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AE739B" w:rsidRDefault="008C7B62">
            <w:pPr>
              <w:widowControl/>
              <w:jc w:val="center"/>
              <w:rPr>
                <w:rFonts w:ascii="宋体" w:cs="宋体"/>
                <w:kern w:val="0"/>
                <w:sz w:val="22"/>
                <w:szCs w:val="22"/>
              </w:rPr>
            </w:pPr>
            <w:r>
              <w:rPr>
                <w:rFonts w:ascii="宋体" w:cs="宋体" w:hint="eastAsia"/>
                <w:color w:val="000000"/>
                <w:kern w:val="0"/>
                <w:sz w:val="22"/>
                <w:szCs w:val="22"/>
              </w:rPr>
              <w:t>30</w:t>
            </w:r>
          </w:p>
        </w:tc>
      </w:tr>
    </w:tbl>
    <w:p w:rsidR="00AE739B" w:rsidRDefault="00AE739B"/>
    <w:p w:rsidR="00AE739B" w:rsidRDefault="00AE739B"/>
    <w:p w:rsidR="00AE739B" w:rsidRDefault="00AE739B"/>
    <w:p w:rsidR="00AE739B" w:rsidRDefault="00AE739B"/>
    <w:p w:rsidR="00AE739B" w:rsidRDefault="00AE739B"/>
    <w:p w:rsidR="00AE739B" w:rsidRDefault="00AE739B"/>
    <w:p w:rsidR="00AE739B" w:rsidRDefault="00AE739B"/>
    <w:p w:rsidR="00AE739B" w:rsidRDefault="00AE739B"/>
    <w:p w:rsidR="00AE739B" w:rsidRDefault="00AE739B"/>
    <w:sectPr w:rsidR="00AE739B" w:rsidSect="00AE739B">
      <w:footerReference w:type="default" r:id="rId9"/>
      <w:pgSz w:w="11905" w:h="16840"/>
      <w:pgMar w:top="1440" w:right="1134" w:bottom="1440" w:left="567" w:header="851" w:footer="992" w:gutter="0"/>
      <w:cols w:space="720"/>
      <w:docGrid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78D" w:rsidRDefault="009D578D" w:rsidP="00AE739B">
      <w:r>
        <w:separator/>
      </w:r>
    </w:p>
  </w:endnote>
  <w:endnote w:type="continuationSeparator" w:id="1">
    <w:p w:rsidR="009D578D" w:rsidRDefault="009D578D" w:rsidP="00AE73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黑体"/>
    <w:charset w:val="00"/>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9B" w:rsidRDefault="000A5B6E">
    <w:pPr>
      <w:pStyle w:val="a4"/>
    </w:pPr>
    <w:r>
      <w:pict>
        <v:shapetype id="_x0000_t202" coordsize="21600,21600" o:spt="202" path="m,l,21600r21600,l21600,xe">
          <v:stroke joinstyle="miter"/>
          <v:path gradientshapeok="t" o:connecttype="rect"/>
        </v:shapetype>
        <v:shape id="文本框 1 3" o:spid="_x0000_s1027" type="#_x0000_t202" style="position:absolute;margin-left:0;margin-top:0;width:.75pt;height:11pt;z-index:14;mso-wrap-style:none;mso-wrap-distance-left:3.17494mm;mso-wrap-distance-right:3.17494mm;mso-position-horizontal:center;mso-position-horizontal-relative:margin" filled="f" stroked="f">
          <v:textbox id="849custom" style="mso-fit-shape-to-text:t" inset="0,0,0,0">
            <w:txbxContent>
              <w:p w:rsidR="00AE739B" w:rsidRDefault="00AE739B">
                <w:pPr>
                  <w:pStyle w:val="a4"/>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9B" w:rsidRDefault="000A5B6E">
    <w:pPr>
      <w:pStyle w:val="a4"/>
    </w:pPr>
    <w:r>
      <w:pict>
        <v:shapetype id="_x0000_t202" coordsize="21600,21600" o:spt="202" path="m,l,21600r21600,l21600,xe">
          <v:stroke joinstyle="miter"/>
          <v:path gradientshapeok="t" o:connecttype="rect"/>
        </v:shapetype>
        <v:shape id="文本框 3 9" o:spid="_x0000_s1026" type="#_x0000_t202" style="position:absolute;margin-left:0;margin-top:0;width:5.6pt;height:13.45pt;z-index:16;mso-wrap-style:none;mso-wrap-distance-left:3.17494mm;mso-wrap-distance-right:3.17494mm;mso-position-horizontal:center;mso-position-horizontal-relative:margin" filled="f" stroked="f">
          <v:textbox id="850custom" style="mso-fit-shape-to-text:t" inset="0,0,0,0">
            <w:txbxContent>
              <w:p w:rsidR="00AE739B" w:rsidRDefault="000A5B6E">
                <w:pPr>
                  <w:pStyle w:val="a4"/>
                  <w:rPr>
                    <w:sz w:val="22"/>
                    <w:szCs w:val="36"/>
                  </w:rPr>
                </w:pPr>
                <w:r>
                  <w:rPr>
                    <w:sz w:val="22"/>
                    <w:szCs w:val="36"/>
                  </w:rPr>
                  <w:fldChar w:fldCharType="begin"/>
                </w:r>
                <w:r w:rsidR="008C7B62">
                  <w:rPr>
                    <w:sz w:val="22"/>
                    <w:szCs w:val="36"/>
                  </w:rPr>
                  <w:instrText xml:space="preserve"> PAGE  \* MERGEFORMAT </w:instrText>
                </w:r>
                <w:r>
                  <w:rPr>
                    <w:sz w:val="22"/>
                    <w:szCs w:val="36"/>
                  </w:rPr>
                  <w:fldChar w:fldCharType="separate"/>
                </w:r>
                <w:r w:rsidR="00B26689">
                  <w:rPr>
                    <w:noProof/>
                    <w:sz w:val="22"/>
                    <w:szCs w:val="36"/>
                  </w:rPr>
                  <w:t>14</w:t>
                </w:r>
                <w:r>
                  <w:rPr>
                    <w:sz w:val="22"/>
                    <w:szCs w:val="36"/>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9B" w:rsidRDefault="00AE739B">
    <w:pPr>
      <w:pStyle w:val="a4"/>
      <w:jc w:val="center"/>
      <w:rPr>
        <w:sz w:val="32"/>
        <w:szCs w:val="32"/>
      </w:rPr>
    </w:pPr>
  </w:p>
  <w:p w:rsidR="00AE739B" w:rsidRDefault="000A5B6E">
    <w:pPr>
      <w:pStyle w:val="a4"/>
      <w:jc w:val="center"/>
      <w:rPr>
        <w:sz w:val="32"/>
        <w:szCs w:val="32"/>
      </w:rPr>
    </w:pPr>
    <w:r w:rsidRPr="000A5B6E">
      <w:rPr>
        <w:sz w:val="32"/>
      </w:rPr>
      <w:pict>
        <v:shapetype id="_x0000_t202" coordsize="21600,21600" o:spt="202" path="m,l,21600r21600,l21600,xe">
          <v:stroke joinstyle="miter"/>
          <v:path gradientshapeok="t" o:connecttype="rect"/>
        </v:shapetype>
        <v:shape id="文本框 2 12" o:spid="_x0000_s1025" type="#_x0000_t202" style="position:absolute;left:0;text-align:left;margin-left:0;margin-top:0;width:9.15pt;height:11pt;z-index:15;mso-wrap-style:none;mso-wrap-distance-left:3.17494mm;mso-wrap-distance-right:3.17494mm;mso-position-horizontal:center;mso-position-horizontal-relative:margin" filled="f" stroked="f">
          <v:textbox id="851custom" style="mso-fit-shape-to-text:t" inset="0,0,0,0">
            <w:txbxContent>
              <w:p w:rsidR="00AE739B" w:rsidRDefault="000A5B6E">
                <w:pPr>
                  <w:pStyle w:val="a4"/>
                </w:pPr>
                <w:r>
                  <w:fldChar w:fldCharType="begin"/>
                </w:r>
                <w:r w:rsidR="008C7B62">
                  <w:instrText xml:space="preserve"> PAGE  \* MERGEFORMAT </w:instrText>
                </w:r>
                <w:r>
                  <w:fldChar w:fldCharType="separate"/>
                </w:r>
                <w:r w:rsidR="00B26689">
                  <w:rPr>
                    <w:noProof/>
                  </w:rPr>
                  <w:t>18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78D" w:rsidRDefault="009D578D" w:rsidP="00AE739B">
      <w:r>
        <w:separator/>
      </w:r>
    </w:p>
  </w:footnote>
  <w:footnote w:type="continuationSeparator" w:id="1">
    <w:p w:rsidR="009D578D" w:rsidRDefault="009D578D" w:rsidP="00AE73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ulTrailSpace/>
    <w:doNotExpandShiftReturn/>
    <w:adjustLineHeightInTable/>
    <w:useFELayout/>
  </w:compat>
  <w:rsids>
    <w:rsidRoot w:val="00AE739B"/>
    <w:rsid w:val="000A5B6E"/>
    <w:rsid w:val="000B1C83"/>
    <w:rsid w:val="008C7B62"/>
    <w:rsid w:val="009941CB"/>
    <w:rsid w:val="009D578D"/>
    <w:rsid w:val="00A50EAE"/>
    <w:rsid w:val="00AE739B"/>
    <w:rsid w:val="00B26689"/>
    <w:rsid w:val="00EF66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E73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739B"/>
    <w:pPr>
      <w:pBdr>
        <w:bottom w:val="single" w:sz="6" w:space="1" w:color="auto"/>
      </w:pBdr>
      <w:tabs>
        <w:tab w:val="center" w:pos="4153"/>
        <w:tab w:val="right" w:pos="8306"/>
      </w:tabs>
      <w:snapToGrid w:val="0"/>
      <w:jc w:val="center"/>
    </w:pPr>
    <w:rPr>
      <w:rFonts w:ascii="Calibri" w:hAnsi="Calibri" w:cs="Arial"/>
      <w:sz w:val="18"/>
      <w:szCs w:val="18"/>
    </w:rPr>
  </w:style>
  <w:style w:type="paragraph" w:styleId="a4">
    <w:name w:val="footer"/>
    <w:basedOn w:val="a"/>
    <w:rsid w:val="00AE739B"/>
    <w:pPr>
      <w:tabs>
        <w:tab w:val="center" w:pos="4153"/>
        <w:tab w:val="right" w:pos="8306"/>
      </w:tabs>
      <w:snapToGrid w:val="0"/>
      <w:jc w:val="left"/>
    </w:pPr>
    <w:rPr>
      <w:rFonts w:ascii="Calibri" w:hAnsi="Calibri" w:cs="Arial"/>
      <w:sz w:val="18"/>
      <w:szCs w:val="18"/>
    </w:rPr>
  </w:style>
  <w:style w:type="paragraph" w:customStyle="1" w:styleId="110">
    <w:name w:val="样式 1 10 磅"/>
    <w:rsid w:val="00AE739B"/>
    <w:pPr>
      <w:widowControl w:val="0"/>
      <w:jc w:val="both"/>
    </w:pPr>
    <w:rPr>
      <w:kern w:val="2"/>
      <w:sz w:val="21"/>
      <w:szCs w:val="24"/>
    </w:rPr>
  </w:style>
  <w:style w:type="paragraph" w:customStyle="1" w:styleId="210">
    <w:name w:val="样式 2 10 磅"/>
    <w:rsid w:val="00AE739B"/>
    <w:pPr>
      <w:widowControl w:val="0"/>
      <w:jc w:val="both"/>
    </w:pPr>
    <w:rPr>
      <w:kern w:val="2"/>
      <w:sz w:val="21"/>
      <w:szCs w:val="24"/>
    </w:rPr>
  </w:style>
  <w:style w:type="paragraph" w:customStyle="1" w:styleId="410">
    <w:name w:val="样式 4 10 磅"/>
    <w:rsid w:val="00AE739B"/>
    <w:pPr>
      <w:widowControl w:val="0"/>
      <w:jc w:val="both"/>
    </w:pPr>
    <w:rPr>
      <w:kern w:val="2"/>
      <w:sz w:val="21"/>
      <w:szCs w:val="24"/>
    </w:rPr>
  </w:style>
  <w:style w:type="paragraph" w:customStyle="1" w:styleId="225810">
    <w:name w:val="样式 2258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5910">
    <w:name w:val="样式 2259 10 磅"/>
    <w:rsid w:val="00AE739B"/>
    <w:pPr>
      <w:widowControl w:val="0"/>
      <w:jc w:val="both"/>
    </w:pPr>
    <w:rPr>
      <w:kern w:val="2"/>
      <w:sz w:val="21"/>
      <w:szCs w:val="24"/>
    </w:rPr>
  </w:style>
  <w:style w:type="paragraph" w:customStyle="1" w:styleId="226010">
    <w:name w:val="样式 2260 10 磅"/>
    <w:rsid w:val="00AE739B"/>
    <w:pPr>
      <w:widowControl w:val="0"/>
      <w:jc w:val="both"/>
    </w:pPr>
    <w:rPr>
      <w:kern w:val="2"/>
      <w:sz w:val="21"/>
      <w:szCs w:val="24"/>
    </w:rPr>
  </w:style>
  <w:style w:type="paragraph" w:customStyle="1" w:styleId="227710">
    <w:name w:val="样式 2277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810">
    <w:name w:val="样式 2278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7910">
    <w:name w:val="样式 2279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8910">
    <w:name w:val="样式 2289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510">
    <w:name w:val="样式 2295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29610">
    <w:name w:val="样式 2296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310">
    <w:name w:val="样式 2303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410">
    <w:name w:val="样式 2304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230510">
    <w:name w:val="样式 2305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84710">
    <w:name w:val="样式 3847 10 磅"/>
    <w:rsid w:val="00AE739B"/>
    <w:pPr>
      <w:widowControl w:val="0"/>
      <w:jc w:val="both"/>
    </w:pPr>
    <w:rPr>
      <w:kern w:val="2"/>
      <w:sz w:val="21"/>
      <w:szCs w:val="24"/>
    </w:rPr>
  </w:style>
  <w:style w:type="paragraph" w:customStyle="1" w:styleId="384810">
    <w:name w:val="样式 3848 10 磅"/>
    <w:rsid w:val="00AE739B"/>
    <w:pPr>
      <w:widowControl w:val="0"/>
      <w:jc w:val="both"/>
    </w:pPr>
    <w:rPr>
      <w:kern w:val="2"/>
      <w:sz w:val="21"/>
      <w:szCs w:val="24"/>
    </w:rPr>
  </w:style>
  <w:style w:type="paragraph" w:customStyle="1" w:styleId="384910">
    <w:name w:val="样式 3849 10 磅"/>
    <w:rsid w:val="00AE739B"/>
    <w:pPr>
      <w:widowControl w:val="0"/>
      <w:jc w:val="both"/>
    </w:pPr>
    <w:rPr>
      <w:kern w:val="2"/>
      <w:sz w:val="21"/>
      <w:szCs w:val="24"/>
    </w:rPr>
  </w:style>
  <w:style w:type="paragraph" w:customStyle="1" w:styleId="385010">
    <w:name w:val="样式 3850 10 磅"/>
    <w:rsid w:val="00AE739B"/>
    <w:pPr>
      <w:widowControl w:val="0"/>
      <w:jc w:val="both"/>
    </w:pPr>
    <w:rPr>
      <w:kern w:val="2"/>
      <w:sz w:val="21"/>
      <w:szCs w:val="24"/>
    </w:rPr>
  </w:style>
  <w:style w:type="paragraph" w:customStyle="1" w:styleId="385110">
    <w:name w:val="样式 3851 10 磅"/>
    <w:rsid w:val="00AE739B"/>
    <w:pPr>
      <w:widowControl w:val="0"/>
      <w:jc w:val="both"/>
    </w:pPr>
    <w:rPr>
      <w:kern w:val="2"/>
      <w:sz w:val="21"/>
      <w:szCs w:val="24"/>
    </w:rPr>
  </w:style>
  <w:style w:type="paragraph" w:customStyle="1" w:styleId="385210">
    <w:name w:val="样式 3852 10 磅"/>
    <w:rsid w:val="00AE739B"/>
    <w:pPr>
      <w:widowControl w:val="0"/>
      <w:jc w:val="both"/>
    </w:pPr>
    <w:rPr>
      <w:kern w:val="2"/>
      <w:sz w:val="21"/>
      <w:szCs w:val="24"/>
    </w:rPr>
  </w:style>
  <w:style w:type="paragraph" w:customStyle="1" w:styleId="385310">
    <w:name w:val="样式 3853 10 磅"/>
    <w:rsid w:val="00AE739B"/>
    <w:pPr>
      <w:widowControl w:val="0"/>
      <w:jc w:val="both"/>
    </w:pPr>
    <w:rPr>
      <w:kern w:val="2"/>
      <w:sz w:val="21"/>
      <w:szCs w:val="24"/>
    </w:rPr>
  </w:style>
  <w:style w:type="paragraph" w:customStyle="1" w:styleId="385410">
    <w:name w:val="样式 3854 10 磅"/>
    <w:rsid w:val="00AE739B"/>
    <w:pPr>
      <w:widowControl w:val="0"/>
      <w:jc w:val="both"/>
    </w:pPr>
    <w:rPr>
      <w:kern w:val="2"/>
      <w:sz w:val="21"/>
      <w:szCs w:val="24"/>
    </w:rPr>
  </w:style>
  <w:style w:type="paragraph" w:customStyle="1" w:styleId="385510">
    <w:name w:val="样式 3855 10 磅"/>
    <w:rsid w:val="00AE739B"/>
    <w:pPr>
      <w:widowControl w:val="0"/>
      <w:jc w:val="both"/>
    </w:pPr>
    <w:rPr>
      <w:kern w:val="2"/>
      <w:sz w:val="21"/>
      <w:szCs w:val="24"/>
    </w:rPr>
  </w:style>
  <w:style w:type="paragraph" w:customStyle="1" w:styleId="385610">
    <w:name w:val="样式 3856 10 磅"/>
    <w:rsid w:val="00AE739B"/>
    <w:pPr>
      <w:widowControl w:val="0"/>
      <w:jc w:val="both"/>
    </w:pPr>
    <w:rPr>
      <w:kern w:val="2"/>
      <w:sz w:val="21"/>
      <w:szCs w:val="24"/>
    </w:rPr>
  </w:style>
  <w:style w:type="paragraph" w:customStyle="1" w:styleId="385710">
    <w:name w:val="样式 3857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85810">
    <w:name w:val="样式 3858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1910">
    <w:name w:val="样式 3919 10 磅"/>
    <w:rsid w:val="00AE739B"/>
    <w:pPr>
      <w:widowControl w:val="0"/>
      <w:jc w:val="both"/>
    </w:pPr>
    <w:rPr>
      <w:kern w:val="2"/>
      <w:sz w:val="21"/>
      <w:szCs w:val="24"/>
    </w:rPr>
  </w:style>
  <w:style w:type="paragraph" w:customStyle="1" w:styleId="392010">
    <w:name w:val="样式 3920 10 磅"/>
    <w:rsid w:val="00AE739B"/>
    <w:pPr>
      <w:widowControl w:val="0"/>
      <w:jc w:val="both"/>
    </w:pPr>
    <w:rPr>
      <w:kern w:val="2"/>
      <w:sz w:val="21"/>
      <w:szCs w:val="24"/>
    </w:rPr>
  </w:style>
  <w:style w:type="paragraph" w:customStyle="1" w:styleId="392110">
    <w:name w:val="样式 3921 10 磅"/>
    <w:rsid w:val="00AE739B"/>
    <w:pPr>
      <w:widowControl w:val="0"/>
      <w:jc w:val="both"/>
    </w:pPr>
    <w:rPr>
      <w:kern w:val="2"/>
      <w:sz w:val="21"/>
      <w:szCs w:val="24"/>
    </w:rPr>
  </w:style>
  <w:style w:type="paragraph" w:customStyle="1" w:styleId="392210">
    <w:name w:val="样式 3922 10 磅"/>
    <w:rsid w:val="00AE739B"/>
    <w:pPr>
      <w:widowControl w:val="0"/>
      <w:jc w:val="both"/>
    </w:pPr>
    <w:rPr>
      <w:kern w:val="2"/>
      <w:sz w:val="21"/>
      <w:szCs w:val="24"/>
    </w:rPr>
  </w:style>
  <w:style w:type="paragraph" w:customStyle="1" w:styleId="392310">
    <w:name w:val="样式 3923 10 磅"/>
    <w:rsid w:val="00AE739B"/>
    <w:pPr>
      <w:widowControl w:val="0"/>
      <w:jc w:val="both"/>
    </w:pPr>
    <w:rPr>
      <w:kern w:val="2"/>
      <w:sz w:val="21"/>
      <w:szCs w:val="24"/>
    </w:rPr>
  </w:style>
  <w:style w:type="paragraph" w:customStyle="1" w:styleId="392410">
    <w:name w:val="样式 3924 10 磅"/>
    <w:rsid w:val="00AE739B"/>
    <w:pPr>
      <w:widowControl w:val="0"/>
      <w:jc w:val="both"/>
    </w:pPr>
    <w:rPr>
      <w:kern w:val="2"/>
      <w:sz w:val="21"/>
      <w:szCs w:val="24"/>
    </w:rPr>
  </w:style>
  <w:style w:type="paragraph" w:customStyle="1" w:styleId="392610">
    <w:name w:val="样式 3926 10 磅"/>
    <w:rsid w:val="00AE739B"/>
    <w:pPr>
      <w:widowControl w:val="0"/>
      <w:jc w:val="both"/>
    </w:pPr>
    <w:rPr>
      <w:kern w:val="2"/>
      <w:sz w:val="21"/>
      <w:szCs w:val="24"/>
    </w:rPr>
  </w:style>
  <w:style w:type="paragraph" w:customStyle="1" w:styleId="392710">
    <w:name w:val="样式 3927 10 磅"/>
    <w:rsid w:val="00AE739B"/>
    <w:pPr>
      <w:widowControl w:val="0"/>
      <w:jc w:val="both"/>
    </w:pPr>
    <w:rPr>
      <w:kern w:val="2"/>
      <w:sz w:val="21"/>
      <w:szCs w:val="24"/>
    </w:rPr>
  </w:style>
  <w:style w:type="paragraph" w:customStyle="1" w:styleId="392810">
    <w:name w:val="样式 3928 10 磅"/>
    <w:rsid w:val="00AE739B"/>
    <w:pPr>
      <w:widowControl w:val="0"/>
      <w:jc w:val="both"/>
    </w:pPr>
    <w:rPr>
      <w:kern w:val="2"/>
      <w:sz w:val="21"/>
      <w:szCs w:val="24"/>
    </w:rPr>
  </w:style>
  <w:style w:type="paragraph" w:customStyle="1" w:styleId="392910">
    <w:name w:val="样式 3929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3010">
    <w:name w:val="样式 3930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3110">
    <w:name w:val="样式 3931 10 磅"/>
    <w:rsid w:val="00AE739B"/>
    <w:pPr>
      <w:widowControl w:val="0"/>
      <w:jc w:val="both"/>
    </w:pPr>
    <w:rPr>
      <w:kern w:val="2"/>
      <w:sz w:val="21"/>
      <w:szCs w:val="24"/>
    </w:rPr>
  </w:style>
  <w:style w:type="paragraph" w:customStyle="1" w:styleId="393210">
    <w:name w:val="样式 3932 10 磅"/>
    <w:rsid w:val="00AE739B"/>
    <w:pPr>
      <w:widowControl w:val="0"/>
      <w:jc w:val="both"/>
    </w:pPr>
    <w:rPr>
      <w:kern w:val="2"/>
      <w:sz w:val="21"/>
      <w:szCs w:val="24"/>
    </w:rPr>
  </w:style>
  <w:style w:type="paragraph" w:customStyle="1" w:styleId="393310">
    <w:name w:val="样式 3933 10 磅"/>
    <w:rsid w:val="00AE739B"/>
    <w:pPr>
      <w:widowControl w:val="0"/>
      <w:jc w:val="both"/>
    </w:pPr>
    <w:rPr>
      <w:kern w:val="2"/>
      <w:sz w:val="21"/>
      <w:szCs w:val="24"/>
    </w:rPr>
  </w:style>
  <w:style w:type="paragraph" w:customStyle="1" w:styleId="393410">
    <w:name w:val="样式 3934 10 磅"/>
    <w:rsid w:val="00AE739B"/>
    <w:pPr>
      <w:widowControl w:val="0"/>
      <w:jc w:val="both"/>
    </w:pPr>
    <w:rPr>
      <w:kern w:val="2"/>
      <w:sz w:val="21"/>
      <w:szCs w:val="24"/>
    </w:rPr>
  </w:style>
  <w:style w:type="paragraph" w:customStyle="1" w:styleId="393510">
    <w:name w:val="样式 3935 10 磅"/>
    <w:rsid w:val="00AE739B"/>
    <w:pPr>
      <w:widowControl w:val="0"/>
      <w:jc w:val="both"/>
    </w:pPr>
    <w:rPr>
      <w:kern w:val="2"/>
      <w:sz w:val="21"/>
      <w:szCs w:val="24"/>
    </w:rPr>
  </w:style>
  <w:style w:type="paragraph" w:customStyle="1" w:styleId="393610">
    <w:name w:val="样式 3936 10 磅"/>
    <w:rsid w:val="00AE739B"/>
    <w:pPr>
      <w:widowControl w:val="0"/>
      <w:jc w:val="both"/>
    </w:pPr>
    <w:rPr>
      <w:kern w:val="2"/>
      <w:sz w:val="21"/>
      <w:szCs w:val="24"/>
    </w:rPr>
  </w:style>
  <w:style w:type="paragraph" w:customStyle="1" w:styleId="393710">
    <w:name w:val="样式 3937 10 磅"/>
    <w:rsid w:val="00AE739B"/>
    <w:pPr>
      <w:widowControl w:val="0"/>
      <w:jc w:val="both"/>
    </w:pPr>
    <w:rPr>
      <w:kern w:val="2"/>
      <w:sz w:val="21"/>
      <w:szCs w:val="24"/>
    </w:rPr>
  </w:style>
  <w:style w:type="paragraph" w:customStyle="1" w:styleId="393810">
    <w:name w:val="样式 3938 10 磅"/>
    <w:rsid w:val="00AE739B"/>
    <w:pPr>
      <w:widowControl w:val="0"/>
      <w:jc w:val="both"/>
    </w:pPr>
    <w:rPr>
      <w:kern w:val="2"/>
      <w:sz w:val="21"/>
      <w:szCs w:val="24"/>
    </w:rPr>
  </w:style>
  <w:style w:type="paragraph" w:customStyle="1" w:styleId="394110">
    <w:name w:val="样式 3941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4210">
    <w:name w:val="样式 3942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4310">
    <w:name w:val="样式 3943 10 磅"/>
    <w:rsid w:val="00AE739B"/>
    <w:pPr>
      <w:widowControl w:val="0"/>
      <w:jc w:val="both"/>
    </w:pPr>
    <w:rPr>
      <w:kern w:val="2"/>
      <w:sz w:val="21"/>
      <w:szCs w:val="24"/>
    </w:rPr>
  </w:style>
  <w:style w:type="paragraph" w:customStyle="1" w:styleId="394410">
    <w:name w:val="样式 3944 10 磅"/>
    <w:rsid w:val="00AE739B"/>
    <w:pPr>
      <w:widowControl w:val="0"/>
      <w:jc w:val="both"/>
    </w:pPr>
    <w:rPr>
      <w:kern w:val="2"/>
      <w:sz w:val="21"/>
      <w:szCs w:val="24"/>
    </w:rPr>
  </w:style>
  <w:style w:type="paragraph" w:customStyle="1" w:styleId="394510">
    <w:name w:val="样式 3945 10 磅"/>
    <w:rsid w:val="00AE739B"/>
    <w:pPr>
      <w:widowControl w:val="0"/>
      <w:jc w:val="both"/>
    </w:pPr>
    <w:rPr>
      <w:kern w:val="2"/>
      <w:sz w:val="21"/>
      <w:szCs w:val="24"/>
    </w:rPr>
  </w:style>
  <w:style w:type="paragraph" w:customStyle="1" w:styleId="394610">
    <w:name w:val="样式 3946 10 磅"/>
    <w:rsid w:val="00AE739B"/>
    <w:pPr>
      <w:widowControl w:val="0"/>
      <w:jc w:val="both"/>
    </w:pPr>
    <w:rPr>
      <w:kern w:val="2"/>
      <w:sz w:val="21"/>
      <w:szCs w:val="24"/>
    </w:rPr>
  </w:style>
  <w:style w:type="paragraph" w:customStyle="1" w:styleId="394710">
    <w:name w:val="样式 3947 10 磅"/>
    <w:rsid w:val="00AE739B"/>
    <w:pPr>
      <w:widowControl w:val="0"/>
      <w:jc w:val="both"/>
    </w:pPr>
    <w:rPr>
      <w:kern w:val="2"/>
      <w:sz w:val="21"/>
      <w:szCs w:val="24"/>
    </w:rPr>
  </w:style>
  <w:style w:type="paragraph" w:customStyle="1" w:styleId="394810">
    <w:name w:val="样式 3948 10 磅"/>
    <w:rsid w:val="00AE739B"/>
    <w:pPr>
      <w:widowControl w:val="0"/>
      <w:jc w:val="both"/>
    </w:pPr>
    <w:rPr>
      <w:kern w:val="2"/>
      <w:sz w:val="21"/>
      <w:szCs w:val="24"/>
    </w:rPr>
  </w:style>
  <w:style w:type="paragraph" w:customStyle="1" w:styleId="394910">
    <w:name w:val="样式 3949 10 磅"/>
    <w:rsid w:val="00AE739B"/>
    <w:pPr>
      <w:widowControl w:val="0"/>
      <w:jc w:val="both"/>
    </w:pPr>
    <w:rPr>
      <w:kern w:val="2"/>
      <w:sz w:val="21"/>
      <w:szCs w:val="24"/>
    </w:rPr>
  </w:style>
  <w:style w:type="paragraph" w:customStyle="1" w:styleId="395010">
    <w:name w:val="样式 3950 10 磅"/>
    <w:rsid w:val="00AE739B"/>
    <w:pPr>
      <w:widowControl w:val="0"/>
      <w:jc w:val="both"/>
    </w:pPr>
    <w:rPr>
      <w:kern w:val="2"/>
      <w:sz w:val="21"/>
      <w:szCs w:val="24"/>
    </w:rPr>
  </w:style>
  <w:style w:type="paragraph" w:customStyle="1" w:styleId="395310">
    <w:name w:val="样式 3953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410">
    <w:name w:val="样式 3954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510">
    <w:name w:val="样式 3955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610">
    <w:name w:val="样式 3956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710">
    <w:name w:val="样式 3957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810">
    <w:name w:val="样式 3958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5910">
    <w:name w:val="样式 3959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010">
    <w:name w:val="样式 3960 10 磅"/>
    <w:rsid w:val="00AE739B"/>
    <w:pPr>
      <w:widowControl w:val="0"/>
      <w:jc w:val="both"/>
    </w:pPr>
    <w:rPr>
      <w:kern w:val="2"/>
      <w:sz w:val="21"/>
      <w:szCs w:val="24"/>
    </w:rPr>
  </w:style>
  <w:style w:type="paragraph" w:customStyle="1" w:styleId="396110">
    <w:name w:val="样式 3961 10 磅"/>
    <w:rsid w:val="00AE739B"/>
    <w:pPr>
      <w:widowControl w:val="0"/>
      <w:jc w:val="both"/>
    </w:pPr>
    <w:rPr>
      <w:kern w:val="2"/>
      <w:sz w:val="21"/>
      <w:szCs w:val="24"/>
    </w:rPr>
  </w:style>
  <w:style w:type="paragraph" w:customStyle="1" w:styleId="396210">
    <w:name w:val="样式 3962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310">
    <w:name w:val="样式 3963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410">
    <w:name w:val="样式 3964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510">
    <w:name w:val="样式 3965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610">
    <w:name w:val="样式 3966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7210">
    <w:name w:val="样式 3972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7110">
    <w:name w:val="样式 3971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7010">
    <w:name w:val="样式 3970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910">
    <w:name w:val="样式 3969 10 磅"/>
    <w:rsid w:val="00AE739B"/>
    <w:pPr>
      <w:widowControl w:val="0"/>
      <w:jc w:val="both"/>
    </w:pPr>
    <w:rPr>
      <w:kern w:val="2"/>
      <w:sz w:val="21"/>
      <w:szCs w:val="24"/>
    </w:rPr>
  </w:style>
  <w:style w:type="paragraph" w:customStyle="1" w:styleId="396810">
    <w:name w:val="样式 3968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customStyle="1" w:styleId="396710">
    <w:name w:val="样式 3967 10 磅"/>
    <w:rsid w:val="00AE739B"/>
    <w:pPr>
      <w:kinsoku w:val="0"/>
      <w:autoSpaceDE w:val="0"/>
      <w:autoSpaceDN w:val="0"/>
      <w:adjustRightInd w:val="0"/>
      <w:snapToGrid w:val="0"/>
      <w:textAlignment w:val="baseline"/>
    </w:pPr>
    <w:rPr>
      <w:rFonts w:ascii="Arial" w:eastAsia="Arial" w:hAnsi="Arial" w:cs="Arial"/>
      <w:snapToGrid w:val="0"/>
      <w:color w:val="000000"/>
      <w:sz w:val="21"/>
      <w:szCs w:val="21"/>
    </w:rPr>
  </w:style>
  <w:style w:type="paragraph" w:styleId="a5">
    <w:name w:val="Balloon Text"/>
    <w:basedOn w:val="a"/>
    <w:rsid w:val="00AE739B"/>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932</Words>
  <Characters>5317</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2</cp:revision>
  <cp:lastPrinted>2025-05-08T07:24:00Z</cp:lastPrinted>
  <dcterms:created xsi:type="dcterms:W3CDTF">2025-10-24T06:40:00Z</dcterms:created>
  <dcterms:modified xsi:type="dcterms:W3CDTF">2025-10-24T06:40:00Z</dcterms:modified>
</cp:coreProperties>
</file>